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318A9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33217688">
      <w:pPr>
        <w:pBdr>
          <w:top w:val="none" w:color="000000" w:sz="0" w:space="0"/>
          <w:left w:val="none" w:color="000000" w:sz="0" w:space="0"/>
          <w:bottom w:val="none" w:color="000000" w:sz="0" w:space="0"/>
          <w:right w:val="none" w:color="000000" w:sz="0" w:space="0"/>
        </w:pBdr>
        <w:tabs>
          <w:tab w:val="left" w:pos="2592"/>
        </w:tabs>
        <w:spacing w:before="240" w:after="240" w:line="85" w:lineRule="atLeast"/>
        <w:ind w:left="0" w:right="0" w:firstLine="0"/>
        <w:jc w:val="both"/>
      </w:pPr>
      <w:r>
        <w:rPr>
          <w:rFonts w:ascii="宋体" w:hAnsi="宋体" w:eastAsia="宋体" w:cs="宋体"/>
          <w:color w:val="000000"/>
          <w:sz w:val="21"/>
        </w:rPr>
        <w:t> </w:t>
      </w:r>
      <w:r>
        <w:tab/>
      </w:r>
    </w:p>
    <w:p w14:paraId="6294624C">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pPr>
      <w:r>
        <w:rPr>
          <w:rFonts w:ascii="宋体" w:hAnsi="宋体" w:eastAsia="宋体" w:cs="宋体"/>
          <w:color w:val="000000"/>
          <w:sz w:val="21"/>
        </w:rPr>
        <w:t> </w:t>
      </w:r>
    </w:p>
    <w:p w14:paraId="4207F14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3ECD02F2">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pPr>
      <w:r>
        <w:rPr>
          <w:rFonts w:ascii="宋体" w:hAnsi="宋体" w:eastAsia="宋体" w:cs="宋体"/>
          <w:color w:val="000000"/>
          <w:sz w:val="21"/>
        </w:rPr>
        <w:t> </w:t>
      </w:r>
    </w:p>
    <w:p w14:paraId="168D0844">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pPr>
      <w:r>
        <w:rPr>
          <w:rFonts w:ascii="宋体" w:hAnsi="宋体" w:eastAsia="宋体" w:cs="宋体"/>
          <w:color w:val="000000"/>
          <w:sz w:val="21"/>
        </w:rPr>
        <w:t> </w:t>
      </w:r>
    </w:p>
    <w:p w14:paraId="416EB22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84"/>
        </w:rPr>
        <w:t>招　标　文　件</w:t>
      </w:r>
    </w:p>
    <w:p w14:paraId="7E218B9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32"/>
        </w:rPr>
        <w:t> </w:t>
      </w:r>
    </w:p>
    <w:p w14:paraId="6CE3D0DC">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pPr>
      <w:r>
        <w:rPr>
          <w:rFonts w:ascii="宋体" w:hAnsi="宋体" w:eastAsia="宋体" w:cs="宋体"/>
          <w:color w:val="000000"/>
          <w:sz w:val="21"/>
        </w:rPr>
        <w:t> </w:t>
      </w:r>
    </w:p>
    <w:p w14:paraId="160AEF7D">
      <w:pPr>
        <w:pBdr>
          <w:top w:val="none" w:color="000000" w:sz="0" w:space="0"/>
          <w:left w:val="none" w:color="000000" w:sz="0" w:space="0"/>
          <w:bottom w:val="none" w:color="000000" w:sz="0" w:space="0"/>
          <w:right w:val="none" w:color="000000" w:sz="0" w:space="0"/>
        </w:pBdr>
        <w:spacing w:before="0" w:after="0" w:line="85" w:lineRule="atLeast"/>
        <w:ind w:left="0" w:right="0" w:firstLine="2249"/>
        <w:jc w:val="both"/>
      </w:pPr>
      <w:r>
        <w:rPr>
          <w:rFonts w:ascii="宋体" w:hAnsi="宋体" w:eastAsia="宋体" w:cs="宋体"/>
          <w:b/>
          <w:color w:val="000000"/>
          <w:sz w:val="32"/>
        </w:rPr>
        <w:t> </w:t>
      </w:r>
    </w:p>
    <w:p w14:paraId="23F928C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70"/>
        </w:rPr>
        <w:t> </w:t>
      </w:r>
    </w:p>
    <w:p w14:paraId="5042FA10">
      <w:pPr>
        <w:pBdr>
          <w:top w:val="none" w:color="000000" w:sz="0" w:space="0"/>
          <w:left w:val="none" w:color="000000" w:sz="0" w:space="0"/>
          <w:bottom w:val="none" w:color="000000" w:sz="0" w:space="0"/>
          <w:right w:val="none" w:color="000000" w:sz="0" w:space="0"/>
        </w:pBdr>
        <w:spacing w:before="0" w:after="0" w:line="85" w:lineRule="atLeast"/>
        <w:ind w:left="0" w:right="0" w:firstLine="960"/>
        <w:jc w:val="both"/>
        <w:rPr>
          <w:rFonts w:hint="eastAsia" w:eastAsia="宋体"/>
          <w:lang w:eastAsia="zh-CN"/>
        </w:rPr>
      </w:pPr>
      <w:r>
        <w:rPr>
          <w:rFonts w:ascii="宋体" w:hAnsi="宋体" w:eastAsia="宋体" w:cs="宋体"/>
          <w:color w:val="000000"/>
          <w:sz w:val="32"/>
        </w:rPr>
        <w:t>项目名称：</w:t>
      </w:r>
      <w:r>
        <w:rPr>
          <w:rFonts w:hint="eastAsia" w:ascii="宋体" w:hAnsi="宋体" w:eastAsia="宋体" w:cs="宋体"/>
          <w:color w:val="000000"/>
          <w:sz w:val="32"/>
          <w:lang w:eastAsia="zh-CN"/>
        </w:rPr>
        <w:t>东海县石梁河镇危废处置二期</w:t>
      </w:r>
    </w:p>
    <w:p w14:paraId="215A7CD0">
      <w:pPr>
        <w:pBdr>
          <w:top w:val="none" w:color="000000" w:sz="0" w:space="0"/>
          <w:left w:val="none" w:color="000000" w:sz="0" w:space="0"/>
          <w:bottom w:val="none" w:color="000000" w:sz="0" w:space="0"/>
          <w:right w:val="none" w:color="000000" w:sz="0" w:space="0"/>
        </w:pBdr>
        <w:spacing w:before="0" w:after="0" w:line="85" w:lineRule="atLeast"/>
        <w:ind w:left="0" w:right="0" w:firstLine="960"/>
        <w:jc w:val="both"/>
        <w:rPr>
          <w:rFonts w:hint="eastAsia" w:eastAsia="宋体"/>
          <w:lang w:eastAsia="zh-CN"/>
        </w:rPr>
      </w:pPr>
      <w:r>
        <w:rPr>
          <w:rFonts w:ascii="宋体" w:hAnsi="宋体" w:eastAsia="宋体" w:cs="宋体"/>
          <w:color w:val="000000"/>
          <w:sz w:val="32"/>
        </w:rPr>
        <w:t>项目编号：</w:t>
      </w:r>
      <w:r>
        <w:rPr>
          <w:rFonts w:hint="eastAsia" w:ascii="宋体" w:hAnsi="宋体" w:eastAsia="宋体" w:cs="宋体"/>
          <w:color w:val="000000"/>
          <w:sz w:val="32"/>
        </w:rPr>
        <w:t>JSZC-320722-JSYA-G2026-0012</w:t>
      </w:r>
      <w:bookmarkStart w:id="0" w:name="_GoBack"/>
      <w:bookmarkEnd w:id="0"/>
      <w:r>
        <w:rPr>
          <w:rFonts w:hint="eastAsia" w:ascii="宋体" w:hAnsi="宋体" w:eastAsia="宋体" w:cs="宋体"/>
          <w:color w:val="000000"/>
          <w:sz w:val="32"/>
          <w:lang w:val="en-US" w:eastAsia="zh-CN"/>
        </w:rPr>
        <w:t xml:space="preserve"> </w:t>
      </w:r>
    </w:p>
    <w:p w14:paraId="0F077BDB">
      <w:pPr>
        <w:pBdr>
          <w:top w:val="none" w:color="000000" w:sz="0" w:space="0"/>
          <w:left w:val="none" w:color="000000" w:sz="0" w:space="0"/>
          <w:bottom w:val="none" w:color="000000" w:sz="0" w:space="0"/>
          <w:right w:val="none" w:color="000000" w:sz="0" w:space="0"/>
        </w:pBdr>
        <w:spacing w:before="0" w:after="0" w:line="85" w:lineRule="atLeast"/>
        <w:ind w:left="0" w:right="-993" w:firstLine="0"/>
        <w:jc w:val="both"/>
      </w:pPr>
      <w:r>
        <w:rPr>
          <w:rFonts w:ascii="宋体" w:hAnsi="宋体" w:eastAsia="宋体" w:cs="宋体"/>
          <w:color w:val="000000"/>
          <w:sz w:val="21"/>
        </w:rPr>
        <w:t> </w:t>
      </w:r>
    </w:p>
    <w:p w14:paraId="4A46AABF">
      <w:pPr>
        <w:pBdr>
          <w:top w:val="none" w:color="000000" w:sz="0" w:space="0"/>
          <w:left w:val="none" w:color="000000" w:sz="0" w:space="0"/>
          <w:bottom w:val="none" w:color="000000" w:sz="0" w:space="0"/>
          <w:right w:val="none" w:color="000000" w:sz="0" w:space="0"/>
        </w:pBdr>
        <w:spacing w:before="0" w:after="0" w:line="85" w:lineRule="atLeast"/>
        <w:ind w:left="0" w:right="-993" w:firstLine="0"/>
        <w:jc w:val="both"/>
      </w:pPr>
      <w:r>
        <w:rPr>
          <w:rFonts w:ascii="宋体" w:hAnsi="宋体" w:eastAsia="宋体" w:cs="宋体"/>
          <w:color w:val="000000"/>
          <w:sz w:val="21"/>
        </w:rPr>
        <w:t> </w:t>
      </w:r>
    </w:p>
    <w:p w14:paraId="6F4B874A">
      <w:pPr>
        <w:pBdr>
          <w:top w:val="none" w:color="000000" w:sz="0" w:space="0"/>
          <w:left w:val="none" w:color="000000" w:sz="0" w:space="0"/>
          <w:bottom w:val="none" w:color="000000" w:sz="0" w:space="0"/>
          <w:right w:val="none" w:color="000000" w:sz="0" w:space="0"/>
        </w:pBdr>
        <w:spacing w:before="0" w:after="0" w:line="85" w:lineRule="atLeast"/>
        <w:ind w:left="0" w:right="-993" w:firstLine="0"/>
        <w:jc w:val="both"/>
      </w:pPr>
      <w:r>
        <w:rPr>
          <w:rFonts w:ascii="宋体" w:hAnsi="宋体" w:eastAsia="宋体" w:cs="宋体"/>
          <w:color w:val="000000"/>
          <w:sz w:val="21"/>
        </w:rPr>
        <w:t> </w:t>
      </w:r>
    </w:p>
    <w:p w14:paraId="27E75971">
      <w:pPr>
        <w:pBdr>
          <w:top w:val="none" w:color="000000" w:sz="0" w:space="0"/>
          <w:left w:val="none" w:color="000000" w:sz="0" w:space="0"/>
          <w:bottom w:val="none" w:color="000000" w:sz="0" w:space="0"/>
          <w:right w:val="none" w:color="000000" w:sz="0" w:space="0"/>
        </w:pBdr>
        <w:spacing w:before="0" w:after="0" w:line="85" w:lineRule="atLeast"/>
        <w:ind w:left="0" w:right="0" w:firstLine="960"/>
        <w:jc w:val="both"/>
      </w:pPr>
      <w:r>
        <w:rPr>
          <w:rFonts w:ascii="宋体" w:hAnsi="宋体" w:eastAsia="宋体" w:cs="宋体"/>
          <w:color w:val="000000"/>
          <w:sz w:val="32"/>
        </w:rPr>
        <w:t>采购人：东海县石梁河镇人民政府</w:t>
      </w:r>
    </w:p>
    <w:p w14:paraId="34B0699F">
      <w:pPr>
        <w:pBdr>
          <w:top w:val="none" w:color="000000" w:sz="0" w:space="0"/>
          <w:left w:val="none" w:color="000000" w:sz="0" w:space="0"/>
          <w:bottom w:val="none" w:color="000000" w:sz="0" w:space="0"/>
          <w:right w:val="none" w:color="000000" w:sz="0" w:space="0"/>
        </w:pBdr>
        <w:spacing w:before="0" w:after="0" w:line="85" w:lineRule="atLeast"/>
        <w:ind w:left="0" w:right="0" w:firstLine="960"/>
        <w:jc w:val="both"/>
      </w:pPr>
      <w:r>
        <w:rPr>
          <w:rFonts w:ascii="宋体" w:hAnsi="宋体" w:eastAsia="宋体" w:cs="宋体"/>
          <w:color w:val="000000"/>
          <w:sz w:val="32"/>
        </w:rPr>
        <w:t>采购代理机构：江苏永安工程项目管理有限公司</w:t>
      </w:r>
    </w:p>
    <w:p w14:paraId="130F5847">
      <w:pPr>
        <w:pBdr>
          <w:top w:val="none" w:color="000000" w:sz="0" w:space="0"/>
          <w:left w:val="none" w:color="000000" w:sz="0" w:space="0"/>
          <w:bottom w:val="none" w:color="000000" w:sz="0" w:space="0"/>
          <w:right w:val="none" w:color="000000" w:sz="0" w:space="0"/>
        </w:pBdr>
        <w:spacing w:before="0" w:after="0" w:line="85" w:lineRule="atLeast"/>
        <w:ind w:left="840" w:right="0" w:firstLine="2736"/>
        <w:jc w:val="both"/>
      </w:pPr>
      <w:r>
        <w:rPr>
          <w:rFonts w:ascii="宋体" w:hAnsi="宋体" w:eastAsia="宋体" w:cs="宋体"/>
          <w:color w:val="000000"/>
          <w:sz w:val="32"/>
        </w:rPr>
        <w:t> </w:t>
      </w:r>
    </w:p>
    <w:p w14:paraId="35167CA3">
      <w:pPr>
        <w:pBdr>
          <w:top w:val="none" w:color="000000" w:sz="0" w:space="0"/>
          <w:left w:val="none" w:color="000000" w:sz="0" w:space="0"/>
          <w:bottom w:val="none" w:color="000000" w:sz="0" w:space="0"/>
          <w:right w:val="none" w:color="000000" w:sz="0" w:space="0"/>
        </w:pBdr>
        <w:spacing w:before="0" w:after="0" w:line="85" w:lineRule="atLeast"/>
        <w:ind w:left="840" w:right="0" w:firstLine="2736"/>
        <w:jc w:val="both"/>
      </w:pPr>
      <w:r>
        <w:rPr>
          <w:rFonts w:ascii="宋体" w:hAnsi="宋体" w:eastAsia="宋体" w:cs="宋体"/>
          <w:color w:val="000000"/>
          <w:sz w:val="32"/>
        </w:rPr>
        <w:t>2026年</w:t>
      </w:r>
      <w:r>
        <w:rPr>
          <w:rFonts w:hint="eastAsia" w:ascii="宋体" w:hAnsi="宋体" w:eastAsia="宋体" w:cs="宋体"/>
          <w:color w:val="000000"/>
          <w:sz w:val="32"/>
          <w:lang w:val="en-US" w:eastAsia="zh-CN"/>
        </w:rPr>
        <w:t>7</w:t>
      </w:r>
      <w:r>
        <w:rPr>
          <w:rFonts w:ascii="宋体" w:hAnsi="宋体" w:eastAsia="宋体" w:cs="宋体"/>
          <w:color w:val="000000"/>
          <w:sz w:val="32"/>
        </w:rPr>
        <w:t>月</w:t>
      </w:r>
    </w:p>
    <w:p w14:paraId="73BBADFF">
      <w:pPr>
        <w:pStyle w:val="2"/>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44"/>
        </w:rPr>
        <w:t> </w:t>
      </w:r>
    </w:p>
    <w:p w14:paraId="2C177884"/>
    <w:p w14:paraId="026F15BD"/>
    <w:p w14:paraId="16095824"/>
    <w:p w14:paraId="4340334F"/>
    <w:p w14:paraId="5EF55DDC"/>
    <w:p w14:paraId="23C7EA8C"/>
    <w:p w14:paraId="377E66DC"/>
    <w:p w14:paraId="6E9246DB"/>
    <w:p w14:paraId="5E401597"/>
    <w:p w14:paraId="5D3F41B4"/>
    <w:p w14:paraId="46AE9544"/>
    <w:p w14:paraId="275A30D7"/>
    <w:sdt>
      <w:sdtPr>
        <w:id w:val="147455134"/>
      </w:sdtPr>
      <w:sdtEndPr>
        <w:rPr>
          <w:color w:val="auto"/>
        </w:rPr>
      </w:sdtEndPr>
      <w:sdtContent>
        <w:p w14:paraId="4EA2A13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44"/>
            </w:rPr>
            <w:t>目录</w:t>
          </w:r>
        </w:p>
        <w:p w14:paraId="11726246">
          <w:pPr>
            <w:keepNext w:val="0"/>
            <w:keepLines w:val="0"/>
            <w:pageBreakBefore w:val="0"/>
            <w:widowControl w:val="0"/>
            <w:pBdr>
              <w:top w:val="none" w:color="000000" w:sz="0" w:space="0"/>
              <w:left w:val="none" w:color="000000" w:sz="0" w:space="0"/>
              <w:bottom w:val="none" w:color="000000" w:sz="0" w:space="0"/>
              <w:right w:val="none" w:color="000000" w:sz="0" w:space="0"/>
            </w:pBdr>
            <w:tabs>
              <w:tab w:val="right" w:leader="dot" w:pos="9072"/>
            </w:tabs>
            <w:kinsoku/>
            <w:wordWrap/>
            <w:overflowPunct/>
            <w:topLinePunct w:val="0"/>
            <w:autoSpaceDE/>
            <w:autoSpaceDN/>
            <w:bidi w:val="0"/>
            <w:adjustRightInd/>
            <w:snapToGrid/>
            <w:spacing w:before="0" w:after="0" w:line="85" w:lineRule="atLeast"/>
            <w:ind w:left="0" w:right="0" w:firstLine="0"/>
            <w:jc w:val="both"/>
            <w:textAlignment w:val="auto"/>
            <w:rPr>
              <w:color w:val="auto"/>
              <w:u w:val="none"/>
            </w:rPr>
          </w:pPr>
          <w:r>
            <w:rPr>
              <w:color w:val="auto"/>
              <w:u w:val="none"/>
            </w:rPr>
            <w:fldChar w:fldCharType="begin"/>
          </w:r>
          <w:r>
            <w:rPr>
              <w:color w:val="auto"/>
              <w:u w:val="none"/>
            </w:rPr>
            <w:instrText xml:space="preserve"> HYPERLINK "http://jszfcg.jsczt.cn/jszc/onlyoffice/7.2.1-34/web-apps/apps/documenteditor/main/index_loader.html?_dc=7.2.1-34&amp;lang=zh&amp;customer=%20&amp;logo=%20&amp;headerlogo=%2Ffavicon.ico&amp;frameEditorId=iframePage&amp;compact=true&amp;parentOrigin=http://jszfcg.jsczt.cn#_Toc23726" \o "http://jszfcg.jsczt.cn/jszc/onlyoffice/7.2.1-34/web-apps/apps/documenteditor/main/index_loader.html?_dc=7.2.1-34&amp;lang=zh&amp;customer=%20&amp;logo=%20&amp;headerlogo=%2Ffavicon.ico&amp;frameEditorId=iframePage&amp;compact=true&amp;parentOrigin=http://jszfcg.jsczt.cn#_Toc23726" </w:instrText>
          </w:r>
          <w:r>
            <w:rPr>
              <w:color w:val="auto"/>
              <w:u w:val="none"/>
            </w:rPr>
            <w:fldChar w:fldCharType="separate"/>
          </w:r>
          <w:r>
            <w:rPr>
              <w:rStyle w:val="45"/>
              <w:rFonts w:ascii="宋体" w:hAnsi="宋体" w:eastAsia="宋体" w:cs="宋体"/>
              <w:color w:val="auto"/>
              <w:sz w:val="28"/>
              <w:u w:val="none"/>
            </w:rPr>
            <w:t>第一章投标邀请</w:t>
          </w:r>
          <w:r>
            <w:rPr>
              <w:rStyle w:val="45"/>
              <w:rFonts w:hint="eastAsia" w:ascii="宋体" w:hAnsi="宋体" w:eastAsia="宋体" w:cs="宋体"/>
              <w:color w:val="auto"/>
              <w:sz w:val="28"/>
              <w:u w:val="none"/>
              <w:lang w:val="en-US" w:eastAsia="zh-CN"/>
            </w:rPr>
            <w:tab/>
            <w:t>1</w:t>
          </w:r>
          <w:r>
            <w:rPr>
              <w:rStyle w:val="45"/>
              <w:rFonts w:ascii="宋体" w:hAnsi="宋体" w:eastAsia="宋体" w:cs="宋体"/>
              <w:color w:val="auto"/>
              <w:sz w:val="28"/>
              <w:u w:val="none"/>
            </w:rPr>
            <w:tab/>
          </w:r>
          <w:r>
            <w:rPr>
              <w:rStyle w:val="45"/>
              <w:rFonts w:ascii="宋体" w:hAnsi="宋体" w:eastAsia="宋体" w:cs="宋体"/>
              <w:color w:val="auto"/>
              <w:sz w:val="28"/>
              <w:u w:val="none"/>
            </w:rPr>
            <w:fldChar w:fldCharType="end"/>
          </w:r>
        </w:p>
        <w:p w14:paraId="01A54E3D">
          <w:pPr>
            <w:keepNext w:val="0"/>
            <w:keepLines w:val="0"/>
            <w:pageBreakBefore w:val="0"/>
            <w:widowControl w:val="0"/>
            <w:pBdr>
              <w:top w:val="none" w:color="000000" w:sz="0" w:space="0"/>
              <w:left w:val="none" w:color="000000" w:sz="0" w:space="0"/>
              <w:bottom w:val="none" w:color="000000" w:sz="0" w:space="0"/>
              <w:right w:val="none" w:color="000000" w:sz="0" w:space="0"/>
            </w:pBdr>
            <w:tabs>
              <w:tab w:val="right" w:leader="dot" w:pos="9072"/>
            </w:tabs>
            <w:kinsoku/>
            <w:wordWrap/>
            <w:overflowPunct/>
            <w:topLinePunct w:val="0"/>
            <w:autoSpaceDE/>
            <w:autoSpaceDN/>
            <w:bidi w:val="0"/>
            <w:adjustRightInd/>
            <w:snapToGrid/>
            <w:spacing w:before="0" w:after="0" w:line="85" w:lineRule="atLeast"/>
            <w:ind w:left="0" w:right="0" w:firstLine="0"/>
            <w:jc w:val="both"/>
            <w:textAlignment w:val="auto"/>
            <w:rPr>
              <w:rFonts w:hint="eastAsia" w:eastAsia="宋体"/>
              <w:color w:val="auto"/>
              <w:u w:val="none"/>
              <w:lang w:val="en-US" w:eastAsia="zh-CN"/>
            </w:rPr>
          </w:pPr>
          <w:r>
            <w:rPr>
              <w:color w:val="auto"/>
              <w:u w:val="none"/>
            </w:rPr>
            <w:fldChar w:fldCharType="begin"/>
          </w:r>
          <w:r>
            <w:rPr>
              <w:color w:val="auto"/>
              <w:u w:val="none"/>
            </w:rPr>
            <w:instrText xml:space="preserve"> HYPERLINK "http://jszfcg.jsczt.cn/jszc/onlyoffice/7.2.1-34/web-apps/apps/documenteditor/main/index_loader.html?_dc=7.2.1-34&amp;lang=zh&amp;customer=%20&amp;logo=%20&amp;headerlogo=%2Ffavicon.ico&amp;frameEditorId=iframePage&amp;compact=true&amp;parentOrigin=http://jszfcg.jsczt.cn#_Toc20079" \o "http://jszfcg.jsczt.cn/jszc/onlyoffice/7.2.1-34/web-apps/apps/documenteditor/main/index_loader.html?_dc=7.2.1-34&amp;lang=zh&amp;customer=%20&amp;logo=%20&amp;headerlogo=%2Ffavicon.ico&amp;frameEditorId=iframePage&amp;compact=true&amp;parentOrigin=http://jszfcg.jsczt.cn#_Toc20079" </w:instrText>
          </w:r>
          <w:r>
            <w:rPr>
              <w:color w:val="auto"/>
              <w:u w:val="none"/>
            </w:rPr>
            <w:fldChar w:fldCharType="separate"/>
          </w:r>
          <w:r>
            <w:rPr>
              <w:rStyle w:val="45"/>
              <w:rFonts w:ascii="宋体" w:hAnsi="宋体" w:eastAsia="宋体" w:cs="宋体"/>
              <w:color w:val="auto"/>
              <w:sz w:val="28"/>
              <w:u w:val="none"/>
            </w:rPr>
            <w:t>第二章投标人须知</w:t>
          </w:r>
          <w:r>
            <w:rPr>
              <w:rStyle w:val="45"/>
              <w:rFonts w:ascii="宋体" w:hAnsi="宋体" w:eastAsia="宋体" w:cs="宋体"/>
              <w:color w:val="auto"/>
              <w:sz w:val="28"/>
              <w:u w:val="none"/>
            </w:rPr>
            <w:tab/>
          </w:r>
          <w:r>
            <w:rPr>
              <w:rStyle w:val="45"/>
              <w:rFonts w:ascii="宋体" w:hAnsi="宋体" w:eastAsia="宋体" w:cs="宋体"/>
              <w:color w:val="auto"/>
              <w:sz w:val="28"/>
              <w:u w:val="none"/>
            </w:rPr>
            <w:fldChar w:fldCharType="end"/>
          </w:r>
          <w:r>
            <w:rPr>
              <w:rStyle w:val="45"/>
              <w:rFonts w:hint="eastAsia" w:ascii="宋体" w:hAnsi="宋体" w:eastAsia="宋体" w:cs="宋体"/>
              <w:color w:val="auto"/>
              <w:sz w:val="28"/>
              <w:u w:val="none"/>
              <w:lang w:val="en-US" w:eastAsia="zh-CN"/>
            </w:rPr>
            <w:t>4</w:t>
          </w:r>
        </w:p>
        <w:p w14:paraId="21C109A1">
          <w:pPr>
            <w:keepNext w:val="0"/>
            <w:keepLines w:val="0"/>
            <w:pageBreakBefore w:val="0"/>
            <w:widowControl w:val="0"/>
            <w:pBdr>
              <w:top w:val="none" w:color="000000" w:sz="0" w:space="0"/>
              <w:left w:val="none" w:color="000000" w:sz="0" w:space="0"/>
              <w:bottom w:val="none" w:color="000000" w:sz="0" w:space="0"/>
              <w:right w:val="none" w:color="000000" w:sz="0" w:space="0"/>
            </w:pBdr>
            <w:tabs>
              <w:tab w:val="right" w:leader="dot" w:pos="9072"/>
            </w:tabs>
            <w:kinsoku/>
            <w:wordWrap/>
            <w:overflowPunct/>
            <w:topLinePunct w:val="0"/>
            <w:autoSpaceDE/>
            <w:autoSpaceDN/>
            <w:bidi w:val="0"/>
            <w:adjustRightInd/>
            <w:snapToGrid/>
            <w:spacing w:before="0" w:after="0" w:line="85" w:lineRule="atLeast"/>
            <w:ind w:left="0" w:right="0" w:firstLine="0"/>
            <w:jc w:val="both"/>
            <w:textAlignment w:val="auto"/>
            <w:rPr>
              <w:rFonts w:hint="default" w:eastAsia="宋体"/>
              <w:color w:val="auto"/>
              <w:u w:val="none"/>
              <w:lang w:val="en-US" w:eastAsia="zh-CN"/>
            </w:rPr>
          </w:pPr>
          <w:r>
            <w:rPr>
              <w:color w:val="auto"/>
              <w:u w:val="none"/>
            </w:rPr>
            <w:fldChar w:fldCharType="begin"/>
          </w:r>
          <w:r>
            <w:rPr>
              <w:color w:val="auto"/>
              <w:u w:val="none"/>
            </w:rPr>
            <w:instrText xml:space="preserve"> HYPERLINK "http://jszfcg.jsczt.cn/jszc/onlyoffice/7.2.1-34/web-apps/apps/documenteditor/main/index_loader.html?_dc=7.2.1-34&amp;lang=zh&amp;customer=%20&amp;logo=%20&amp;headerlogo=%2Ffavicon.ico&amp;frameEditorId=iframePage&amp;compact=true&amp;parentOrigin=http://jszfcg.jsczt.cn#_Toc17424" \o "http://jszfcg.jsczt.cn/jszc/onlyoffice/7.2.1-34/web-apps/apps/documenteditor/main/index_loader.html?_dc=7.2.1-34&amp;lang=zh&amp;customer=%20&amp;logo=%20&amp;headerlogo=%2Ffavicon.ico&amp;frameEditorId=iframePage&amp;compact=true&amp;parentOrigin=http://jszfcg.jsczt.cn#_Toc17424" </w:instrText>
          </w:r>
          <w:r>
            <w:rPr>
              <w:color w:val="auto"/>
              <w:u w:val="none"/>
            </w:rPr>
            <w:fldChar w:fldCharType="separate"/>
          </w:r>
          <w:r>
            <w:rPr>
              <w:rStyle w:val="45"/>
              <w:rFonts w:ascii="宋体" w:hAnsi="宋体" w:eastAsia="宋体" w:cs="宋体"/>
              <w:color w:val="auto"/>
              <w:sz w:val="28"/>
              <w:u w:val="none"/>
            </w:rPr>
            <w:t>第三章合同文本</w:t>
          </w:r>
          <w:r>
            <w:rPr>
              <w:rStyle w:val="45"/>
              <w:rFonts w:ascii="宋体" w:hAnsi="宋体" w:eastAsia="宋体" w:cs="宋体"/>
              <w:color w:val="auto"/>
              <w:sz w:val="28"/>
              <w:u w:val="none"/>
            </w:rPr>
            <w:tab/>
          </w:r>
          <w:r>
            <w:rPr>
              <w:rStyle w:val="45"/>
              <w:rFonts w:ascii="宋体" w:hAnsi="宋体" w:eastAsia="宋体" w:cs="宋体"/>
              <w:color w:val="auto"/>
              <w:sz w:val="28"/>
              <w:u w:val="none"/>
            </w:rPr>
            <w:fldChar w:fldCharType="end"/>
          </w:r>
          <w:r>
            <w:rPr>
              <w:rStyle w:val="45"/>
              <w:rFonts w:hint="eastAsia" w:ascii="宋体" w:hAnsi="宋体" w:eastAsia="宋体" w:cs="宋体"/>
              <w:color w:val="auto"/>
              <w:sz w:val="28"/>
              <w:u w:val="none"/>
              <w:lang w:val="en-US" w:eastAsia="zh-CN"/>
            </w:rPr>
            <w:t>15</w:t>
          </w:r>
        </w:p>
        <w:p w14:paraId="2165C573">
          <w:pPr>
            <w:keepNext w:val="0"/>
            <w:keepLines w:val="0"/>
            <w:pageBreakBefore w:val="0"/>
            <w:widowControl w:val="0"/>
            <w:pBdr>
              <w:top w:val="none" w:color="000000" w:sz="0" w:space="0"/>
              <w:left w:val="none" w:color="000000" w:sz="0" w:space="0"/>
              <w:bottom w:val="none" w:color="000000" w:sz="0" w:space="0"/>
              <w:right w:val="none" w:color="000000" w:sz="0" w:space="0"/>
            </w:pBdr>
            <w:tabs>
              <w:tab w:val="right" w:leader="dot" w:pos="9072"/>
            </w:tabs>
            <w:kinsoku/>
            <w:wordWrap/>
            <w:overflowPunct/>
            <w:topLinePunct w:val="0"/>
            <w:autoSpaceDE/>
            <w:autoSpaceDN/>
            <w:bidi w:val="0"/>
            <w:adjustRightInd/>
            <w:snapToGrid/>
            <w:spacing w:before="0" w:after="0" w:line="85" w:lineRule="atLeast"/>
            <w:ind w:left="0" w:right="0" w:firstLine="0"/>
            <w:jc w:val="both"/>
            <w:textAlignment w:val="auto"/>
            <w:rPr>
              <w:rFonts w:hint="default" w:eastAsia="宋体"/>
              <w:color w:val="auto"/>
              <w:u w:val="none"/>
              <w:lang w:val="en-US" w:eastAsia="zh-CN"/>
            </w:rPr>
          </w:pPr>
          <w:r>
            <w:rPr>
              <w:color w:val="auto"/>
              <w:u w:val="none"/>
            </w:rPr>
            <w:fldChar w:fldCharType="begin"/>
          </w:r>
          <w:r>
            <w:rPr>
              <w:color w:val="auto"/>
              <w:u w:val="none"/>
            </w:rPr>
            <w:instrText xml:space="preserve"> HYPERLINK "http://jszfcg.jsczt.cn/jszc/onlyoffice/7.2.1-34/web-apps/apps/documenteditor/main/index_loader.html?_dc=7.2.1-34&amp;lang=zh&amp;customer=%20&amp;logo=%20&amp;headerlogo=%2Ffavicon.ico&amp;frameEditorId=iframePage&amp;compact=true&amp;parentOrigin=http://jszfcg.jsczt.cn#_Toc30130" \o "http://jszfcg.jsczt.cn/jszc/onlyoffice/7.2.1-34/web-apps/apps/documenteditor/main/index_loader.html?_dc=7.2.1-34&amp;lang=zh&amp;customer=%20&amp;logo=%20&amp;headerlogo=%2Ffavicon.ico&amp;frameEditorId=iframePage&amp;compact=true&amp;parentOrigin=http://jszfcg.jsczt.cn#_Toc30130" </w:instrText>
          </w:r>
          <w:r>
            <w:rPr>
              <w:color w:val="auto"/>
              <w:u w:val="none"/>
            </w:rPr>
            <w:fldChar w:fldCharType="separate"/>
          </w:r>
          <w:r>
            <w:rPr>
              <w:rStyle w:val="45"/>
              <w:rFonts w:ascii="宋体" w:hAnsi="宋体" w:eastAsia="宋体" w:cs="宋体"/>
              <w:color w:val="auto"/>
              <w:sz w:val="28"/>
              <w:u w:val="none"/>
            </w:rPr>
            <w:t>第四章采购需求</w:t>
          </w:r>
          <w:r>
            <w:rPr>
              <w:rStyle w:val="45"/>
              <w:rFonts w:ascii="宋体" w:hAnsi="宋体" w:eastAsia="宋体" w:cs="宋体"/>
              <w:color w:val="auto"/>
              <w:sz w:val="28"/>
              <w:u w:val="none"/>
            </w:rPr>
            <w:tab/>
          </w:r>
          <w:r>
            <w:rPr>
              <w:rStyle w:val="45"/>
              <w:rFonts w:ascii="宋体" w:hAnsi="宋体" w:eastAsia="宋体" w:cs="宋体"/>
              <w:color w:val="auto"/>
              <w:sz w:val="28"/>
              <w:u w:val="none"/>
            </w:rPr>
            <w:fldChar w:fldCharType="end"/>
          </w:r>
          <w:r>
            <w:rPr>
              <w:rStyle w:val="45"/>
              <w:rFonts w:hint="eastAsia" w:ascii="宋体" w:hAnsi="宋体" w:eastAsia="宋体" w:cs="宋体"/>
              <w:color w:val="auto"/>
              <w:sz w:val="28"/>
              <w:u w:val="none"/>
              <w:lang w:val="en-US" w:eastAsia="zh-CN"/>
            </w:rPr>
            <w:t>19</w:t>
          </w:r>
        </w:p>
        <w:p w14:paraId="77196617">
          <w:pPr>
            <w:keepNext w:val="0"/>
            <w:keepLines w:val="0"/>
            <w:pageBreakBefore w:val="0"/>
            <w:widowControl w:val="0"/>
            <w:pBdr>
              <w:top w:val="none" w:color="000000" w:sz="0" w:space="0"/>
              <w:left w:val="none" w:color="000000" w:sz="0" w:space="0"/>
              <w:bottom w:val="none" w:color="000000" w:sz="0" w:space="0"/>
              <w:right w:val="none" w:color="000000" w:sz="0" w:space="0"/>
            </w:pBdr>
            <w:tabs>
              <w:tab w:val="right" w:leader="dot" w:pos="9072"/>
            </w:tabs>
            <w:kinsoku/>
            <w:wordWrap/>
            <w:overflowPunct/>
            <w:topLinePunct w:val="0"/>
            <w:autoSpaceDE/>
            <w:autoSpaceDN/>
            <w:bidi w:val="0"/>
            <w:adjustRightInd/>
            <w:snapToGrid/>
            <w:spacing w:before="0" w:after="0" w:line="85" w:lineRule="atLeast"/>
            <w:ind w:left="0" w:right="0" w:firstLine="0"/>
            <w:jc w:val="both"/>
            <w:textAlignment w:val="auto"/>
            <w:rPr>
              <w:rFonts w:hint="default" w:eastAsia="宋体"/>
              <w:color w:val="auto"/>
              <w:u w:val="none"/>
              <w:lang w:val="en-US" w:eastAsia="zh-CN"/>
            </w:rPr>
          </w:pPr>
          <w:r>
            <w:rPr>
              <w:color w:val="auto"/>
              <w:u w:val="none"/>
            </w:rPr>
            <w:fldChar w:fldCharType="begin"/>
          </w:r>
          <w:r>
            <w:rPr>
              <w:color w:val="auto"/>
              <w:u w:val="none"/>
            </w:rPr>
            <w:instrText xml:space="preserve"> HYPERLINK "http://jszfcg.jsczt.cn/jszc/onlyoffice/7.2.1-34/web-apps/apps/documenteditor/main/index_loader.html?_dc=7.2.1-34&amp;lang=zh&amp;customer=%20&amp;logo=%20&amp;headerlogo=%2Ffavicon.ico&amp;frameEditorId=iframePage&amp;compact=true&amp;parentOrigin=http://jszfcg.jsczt.cn#_Toc4009" \o "http://jszfcg.jsczt.cn/jszc/onlyoffice/7.2.1-34/web-apps/apps/documenteditor/main/index_loader.html?_dc=7.2.1-34&amp;lang=zh&amp;customer=%20&amp;logo=%20&amp;headerlogo=%2Ffavicon.ico&amp;frameEditorId=iframePage&amp;compact=true&amp;parentOrigin=http://jszfcg.jsczt.cn#_Toc4009" </w:instrText>
          </w:r>
          <w:r>
            <w:rPr>
              <w:color w:val="auto"/>
              <w:u w:val="none"/>
            </w:rPr>
            <w:fldChar w:fldCharType="separate"/>
          </w:r>
          <w:r>
            <w:rPr>
              <w:rStyle w:val="45"/>
              <w:rFonts w:ascii="宋体" w:hAnsi="宋体" w:eastAsia="宋体" w:cs="宋体"/>
              <w:color w:val="auto"/>
              <w:sz w:val="28"/>
              <w:u w:val="none"/>
            </w:rPr>
            <w:t>第五章评标方法与评标标准</w:t>
          </w:r>
          <w:r>
            <w:rPr>
              <w:rStyle w:val="45"/>
              <w:rFonts w:ascii="宋体" w:hAnsi="宋体" w:eastAsia="宋体" w:cs="宋体"/>
              <w:color w:val="auto"/>
              <w:sz w:val="28"/>
              <w:u w:val="none"/>
            </w:rPr>
            <w:tab/>
          </w:r>
          <w:r>
            <w:rPr>
              <w:rStyle w:val="45"/>
              <w:rFonts w:ascii="宋体" w:hAnsi="宋体" w:eastAsia="宋体" w:cs="宋体"/>
              <w:color w:val="auto"/>
              <w:sz w:val="28"/>
              <w:u w:val="none"/>
            </w:rPr>
            <w:fldChar w:fldCharType="end"/>
          </w:r>
          <w:r>
            <w:rPr>
              <w:rStyle w:val="45"/>
              <w:rFonts w:hint="eastAsia" w:ascii="宋体" w:hAnsi="宋体" w:eastAsia="宋体" w:cs="宋体"/>
              <w:color w:val="auto"/>
              <w:sz w:val="28"/>
              <w:u w:val="none"/>
              <w:lang w:val="en-US" w:eastAsia="zh-CN"/>
            </w:rPr>
            <w:t>24</w:t>
          </w:r>
        </w:p>
        <w:p w14:paraId="18FD3160">
          <w:pPr>
            <w:keepNext w:val="0"/>
            <w:keepLines w:val="0"/>
            <w:pageBreakBefore w:val="0"/>
            <w:widowControl w:val="0"/>
            <w:pBdr>
              <w:top w:val="none" w:color="000000" w:sz="0" w:space="0"/>
              <w:left w:val="none" w:color="000000" w:sz="0" w:space="0"/>
              <w:bottom w:val="none" w:color="000000" w:sz="0" w:space="0"/>
              <w:right w:val="none" w:color="000000" w:sz="0" w:space="0"/>
            </w:pBdr>
            <w:tabs>
              <w:tab w:val="right" w:leader="dot" w:pos="9072"/>
            </w:tabs>
            <w:kinsoku/>
            <w:wordWrap/>
            <w:overflowPunct/>
            <w:topLinePunct w:val="0"/>
            <w:autoSpaceDE/>
            <w:autoSpaceDN/>
            <w:bidi w:val="0"/>
            <w:adjustRightInd/>
            <w:snapToGrid/>
            <w:spacing w:before="0" w:after="0" w:line="85" w:lineRule="atLeast"/>
            <w:ind w:left="0" w:right="0" w:firstLine="0"/>
            <w:jc w:val="both"/>
            <w:textAlignment w:val="auto"/>
            <w:rPr>
              <w:rFonts w:hint="default" w:eastAsia="宋体"/>
              <w:color w:val="auto"/>
              <w:lang w:val="en-US" w:eastAsia="zh-CN"/>
            </w:rPr>
          </w:pPr>
          <w:r>
            <w:rPr>
              <w:color w:val="auto"/>
              <w:u w:val="none"/>
            </w:rPr>
            <w:fldChar w:fldCharType="begin"/>
          </w:r>
          <w:r>
            <w:rPr>
              <w:color w:val="auto"/>
              <w:u w:val="none"/>
            </w:rPr>
            <w:instrText xml:space="preserve"> HYPERLINK "http://jszfcg.jsczt.cn/jszc/onlyoffice/7.2.1-34/web-apps/apps/documenteditor/main/index_loader.html?_dc=7.2.1-34&amp;lang=zh&amp;customer=%20&amp;logo=%20&amp;headerlogo=%2Ffavicon.ico&amp;frameEditorId=iframePage&amp;compact=true&amp;parentOrigin=http://jszfcg.jsczt.cn#_Toc16864" \o "http://jszfcg.jsczt.cn/jszc/onlyoffice/7.2.1-34/web-apps/apps/documenteditor/main/index_loader.html?_dc=7.2.1-34&amp;lang=zh&amp;customer=%20&amp;logo=%20&amp;headerlogo=%2Ffavicon.ico&amp;frameEditorId=iframePage&amp;compact=true&amp;parentOrigin=http://jszfcg.jsczt.cn#_Toc16864" </w:instrText>
          </w:r>
          <w:r>
            <w:rPr>
              <w:color w:val="auto"/>
              <w:u w:val="none"/>
            </w:rPr>
            <w:fldChar w:fldCharType="separate"/>
          </w:r>
          <w:r>
            <w:rPr>
              <w:rStyle w:val="45"/>
              <w:rFonts w:ascii="宋体" w:hAnsi="宋体" w:eastAsia="宋体" w:cs="宋体"/>
              <w:color w:val="auto"/>
              <w:sz w:val="28"/>
              <w:u w:val="none"/>
            </w:rPr>
            <w:t>第六章投标文件格式</w:t>
          </w:r>
          <w:r>
            <w:rPr>
              <w:rStyle w:val="45"/>
              <w:rFonts w:ascii="宋体" w:hAnsi="宋体" w:eastAsia="宋体" w:cs="宋体"/>
              <w:color w:val="auto"/>
              <w:sz w:val="28"/>
              <w:u w:val="none"/>
            </w:rPr>
            <w:tab/>
          </w:r>
          <w:r>
            <w:rPr>
              <w:rStyle w:val="45"/>
              <w:rFonts w:ascii="宋体" w:hAnsi="宋体" w:eastAsia="宋体" w:cs="宋体"/>
              <w:color w:val="auto"/>
              <w:sz w:val="28"/>
              <w:u w:val="none"/>
            </w:rPr>
            <w:fldChar w:fldCharType="end"/>
          </w:r>
          <w:r>
            <w:rPr>
              <w:rStyle w:val="45"/>
              <w:rFonts w:hint="eastAsia" w:ascii="宋体" w:hAnsi="宋体" w:eastAsia="宋体" w:cs="宋体"/>
              <w:color w:val="auto"/>
              <w:sz w:val="28"/>
              <w:u w:val="none"/>
              <w:lang w:val="en-US" w:eastAsia="zh-CN"/>
            </w:rPr>
            <w:t>25</w:t>
          </w:r>
        </w:p>
        <w:p w14:paraId="79C1A31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8"/>
            </w:rPr>
            <w:t> </w:t>
          </w:r>
        </w:p>
      </w:sdtContent>
    </w:sdt>
    <w:p w14:paraId="693CDD3A">
      <w:pPr>
        <w:pStyle w:val="2"/>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auto"/>
          <w:sz w:val="44"/>
        </w:rPr>
        <w:sectPr>
          <w:footerReference r:id="rId3" w:type="default"/>
          <w:pgSz w:w="11906" w:h="16838"/>
          <w:pgMar w:top="1440" w:right="1417" w:bottom="1440" w:left="1417" w:header="851" w:footer="992" w:gutter="0"/>
          <w:pgNumType w:fmt="decimal"/>
          <w:cols w:space="0" w:num="1"/>
          <w:docGrid w:linePitch="360" w:charSpace="0"/>
        </w:sectPr>
      </w:pPr>
    </w:p>
    <w:p w14:paraId="1FFF637A">
      <w:pPr>
        <w:pStyle w:val="2"/>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44"/>
        </w:rPr>
        <w:t>第一章投标邀请</w:t>
      </w:r>
    </w:p>
    <w:p w14:paraId="13A2333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受东海县石梁河镇人民政府的委托，江苏永安工程项目管理有限公司就</w:t>
      </w:r>
      <w:r>
        <w:rPr>
          <w:rFonts w:hint="eastAsia" w:ascii="宋体" w:hAnsi="宋体" w:eastAsia="宋体" w:cs="宋体"/>
          <w:color w:val="000000"/>
          <w:sz w:val="24"/>
          <w:lang w:eastAsia="zh-CN"/>
        </w:rPr>
        <w:t>东海县石梁河镇危废处置二期</w:t>
      </w:r>
      <w:r>
        <w:rPr>
          <w:rFonts w:ascii="宋体" w:hAnsi="宋体" w:eastAsia="宋体" w:cs="宋体"/>
          <w:color w:val="000000"/>
          <w:sz w:val="24"/>
        </w:rPr>
        <w:t>项目（</w:t>
      </w:r>
      <w:r>
        <w:rPr>
          <w:rFonts w:hint="eastAsia" w:ascii="宋体" w:hAnsi="宋体" w:eastAsia="宋体" w:cs="宋体"/>
          <w:color w:val="000000"/>
          <w:sz w:val="24"/>
        </w:rPr>
        <w:t>JSZC-320722-JSYA-G2026-0012</w:t>
      </w:r>
      <w:r>
        <w:rPr>
          <w:rFonts w:ascii="宋体" w:hAnsi="宋体" w:eastAsia="宋体" w:cs="宋体"/>
          <w:color w:val="000000"/>
          <w:sz w:val="24"/>
        </w:rPr>
        <w:t>）进行公开招标采购，欢迎符合条件的投标人投标。</w:t>
      </w:r>
    </w:p>
    <w:tbl>
      <w:tblPr>
        <w:tblStyle w:val="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288"/>
      </w:tblGrid>
      <w:tr w14:paraId="1A00D8F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35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EEC9F4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项目概况</w:t>
            </w:r>
          </w:p>
          <w:p w14:paraId="6D1C7F7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hint="eastAsia" w:ascii="宋体" w:hAnsi="宋体" w:eastAsia="宋体" w:cs="宋体"/>
                <w:color w:val="000000"/>
                <w:sz w:val="24"/>
                <w:lang w:eastAsia="zh-CN"/>
              </w:rPr>
              <w:t>东海县石梁河镇危废处置二期</w:t>
            </w:r>
            <w:r>
              <w:rPr>
                <w:rFonts w:ascii="宋体" w:hAnsi="宋体" w:eastAsia="宋体" w:cs="宋体"/>
                <w:color w:val="000000"/>
                <w:sz w:val="24"/>
              </w:rPr>
              <w:t>招标项目的潜在投标人应在“江苏政府采购网”自行免费下载招标文件，并于</w:t>
            </w:r>
            <w:r>
              <w:rPr>
                <w:rFonts w:ascii="Calibri" w:hAnsi="Calibri" w:eastAsia="Calibri" w:cs="Calibri"/>
                <w:color w:val="auto"/>
                <w:sz w:val="24"/>
              </w:rPr>
              <w:t>2026</w:t>
            </w:r>
            <w:r>
              <w:rPr>
                <w:rFonts w:ascii="宋体" w:hAnsi="宋体" w:eastAsia="宋体" w:cs="宋体"/>
                <w:color w:val="auto"/>
                <w:sz w:val="24"/>
              </w:rPr>
              <w:t>年</w:t>
            </w:r>
            <w:r>
              <w:rPr>
                <w:rFonts w:hint="eastAsia" w:ascii="Calibri" w:hAnsi="Calibri" w:eastAsia="宋体" w:cs="Calibri"/>
                <w:color w:val="auto"/>
                <w:sz w:val="24"/>
                <w:lang w:val="en-US" w:eastAsia="zh-CN"/>
              </w:rPr>
              <w:t>8</w:t>
            </w:r>
            <w:r>
              <w:rPr>
                <w:rFonts w:ascii="宋体" w:hAnsi="宋体" w:eastAsia="宋体" w:cs="宋体"/>
                <w:color w:val="auto"/>
                <w:sz w:val="24"/>
              </w:rPr>
              <w:t>月</w:t>
            </w:r>
            <w:r>
              <w:rPr>
                <w:rFonts w:hint="eastAsia" w:ascii="Calibri" w:hAnsi="Calibri" w:eastAsia="宋体" w:cs="Calibri"/>
                <w:color w:val="auto"/>
                <w:sz w:val="24"/>
                <w:lang w:val="en-US" w:eastAsia="zh-CN"/>
              </w:rPr>
              <w:t xml:space="preserve"> 12 </w:t>
            </w:r>
            <w:r>
              <w:rPr>
                <w:rFonts w:ascii="宋体" w:hAnsi="宋体" w:eastAsia="宋体" w:cs="宋体"/>
                <w:color w:val="auto"/>
                <w:sz w:val="24"/>
              </w:rPr>
              <w:t>日</w:t>
            </w:r>
            <w:r>
              <w:rPr>
                <w:rFonts w:ascii="Calibri" w:hAnsi="Calibri" w:eastAsia="Calibri" w:cs="Calibri"/>
                <w:color w:val="auto"/>
                <w:sz w:val="24"/>
              </w:rPr>
              <w:t>9:00:00</w:t>
            </w:r>
            <w:r>
              <w:rPr>
                <w:rFonts w:ascii="宋体" w:hAnsi="宋体" w:eastAsia="宋体" w:cs="宋体"/>
                <w:color w:val="000000"/>
                <w:sz w:val="24"/>
              </w:rPr>
              <w:t>（北京时间）前递交（上传）投标文件。</w:t>
            </w:r>
          </w:p>
        </w:tc>
      </w:tr>
    </w:tbl>
    <w:p w14:paraId="23675E4B">
      <w:pPr>
        <w:pStyle w:val="3"/>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32"/>
        </w:rPr>
        <w:t>一、项目基本情况</w:t>
      </w:r>
    </w:p>
    <w:p w14:paraId="45A2513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eastAsia" w:ascii="宋体" w:hAnsi="宋体" w:eastAsia="宋体" w:cs="宋体"/>
          <w:color w:val="auto"/>
          <w:sz w:val="24"/>
        </w:rPr>
      </w:pPr>
      <w:r>
        <w:rPr>
          <w:rFonts w:ascii="宋体" w:hAnsi="宋体" w:eastAsia="宋体" w:cs="宋体"/>
          <w:color w:val="000000"/>
          <w:sz w:val="24"/>
        </w:rPr>
        <w:t>项目编号：</w:t>
      </w:r>
      <w:r>
        <w:rPr>
          <w:rFonts w:hint="eastAsia" w:ascii="宋体" w:hAnsi="宋体" w:eastAsia="宋体" w:cs="宋体"/>
          <w:color w:val="auto"/>
          <w:sz w:val="24"/>
        </w:rPr>
        <w:t>JSZC-320722-JSYA-G2026-0012</w:t>
      </w:r>
    </w:p>
    <w:p w14:paraId="2DACB5C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eastAsia" w:eastAsia="宋体"/>
          <w:lang w:eastAsia="zh-CN"/>
        </w:rPr>
      </w:pPr>
      <w:r>
        <w:rPr>
          <w:rFonts w:ascii="宋体" w:hAnsi="宋体" w:eastAsia="宋体" w:cs="宋体"/>
          <w:color w:val="000000"/>
          <w:sz w:val="24"/>
        </w:rPr>
        <w:t>项目名称：</w:t>
      </w:r>
      <w:r>
        <w:rPr>
          <w:rFonts w:hint="eastAsia" w:ascii="宋体" w:hAnsi="宋体" w:eastAsia="宋体" w:cs="宋体"/>
          <w:color w:val="000000"/>
          <w:sz w:val="24"/>
          <w:lang w:eastAsia="zh-CN"/>
        </w:rPr>
        <w:t>东海县石梁河镇危废处置二期</w:t>
      </w:r>
    </w:p>
    <w:p w14:paraId="2B7A6FB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color w:val="auto"/>
        </w:rPr>
      </w:pPr>
      <w:r>
        <w:rPr>
          <w:rFonts w:ascii="宋体" w:hAnsi="宋体" w:eastAsia="宋体" w:cs="宋体"/>
          <w:color w:val="000000"/>
          <w:sz w:val="24"/>
        </w:rPr>
        <w:t>预算金额：</w:t>
      </w:r>
      <w:r>
        <w:rPr>
          <w:rFonts w:hint="eastAsia" w:ascii="宋体" w:hAnsi="宋体" w:eastAsia="宋体" w:cs="宋体"/>
          <w:color w:val="000000"/>
          <w:sz w:val="24"/>
          <w:lang w:val="en-US" w:eastAsia="zh-CN"/>
        </w:rPr>
        <w:t>2250万元，</w:t>
      </w:r>
      <w:r>
        <w:rPr>
          <w:rFonts w:ascii="宋体" w:hAnsi="宋体" w:eastAsia="宋体" w:cs="宋体"/>
          <w:color w:val="auto"/>
          <w:sz w:val="24"/>
        </w:rPr>
        <w:t>单价</w:t>
      </w:r>
      <w:r>
        <w:rPr>
          <w:rFonts w:hint="eastAsia" w:ascii="宋体" w:hAnsi="宋体" w:eastAsia="宋体" w:cs="宋体"/>
          <w:color w:val="auto"/>
          <w:sz w:val="24"/>
          <w:lang w:val="en-US" w:eastAsia="zh-CN"/>
        </w:rPr>
        <w:t>1500</w:t>
      </w:r>
      <w:r>
        <w:rPr>
          <w:rFonts w:ascii="宋体" w:hAnsi="宋体" w:eastAsia="宋体" w:cs="宋体"/>
          <w:color w:val="auto"/>
          <w:sz w:val="24"/>
        </w:rPr>
        <w:t>元</w:t>
      </w:r>
      <w:r>
        <w:rPr>
          <w:rFonts w:ascii="Calibri" w:hAnsi="Calibri" w:eastAsia="Calibri" w:cs="Calibri"/>
          <w:color w:val="auto"/>
          <w:sz w:val="24"/>
        </w:rPr>
        <w:t>/</w:t>
      </w:r>
      <w:r>
        <w:rPr>
          <w:rFonts w:ascii="宋体" w:hAnsi="宋体" w:eastAsia="宋体" w:cs="宋体"/>
          <w:color w:val="auto"/>
          <w:sz w:val="24"/>
        </w:rPr>
        <w:t>吨。</w:t>
      </w:r>
    </w:p>
    <w:p w14:paraId="5C934D6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最高限价（如有）</w:t>
      </w:r>
      <w:r>
        <w:rPr>
          <w:rFonts w:ascii="宋体" w:hAnsi="宋体" w:eastAsia="宋体" w:cs="宋体"/>
          <w:color w:val="auto"/>
          <w:sz w:val="24"/>
        </w:rPr>
        <w:t>：单价</w:t>
      </w:r>
      <w:r>
        <w:rPr>
          <w:rFonts w:hint="eastAsia" w:ascii="Calibri" w:hAnsi="Calibri" w:eastAsia="宋体" w:cs="Calibri"/>
          <w:color w:val="auto"/>
          <w:sz w:val="24"/>
          <w:lang w:val="en-US" w:eastAsia="zh-CN"/>
        </w:rPr>
        <w:t>1500</w:t>
      </w:r>
      <w:r>
        <w:rPr>
          <w:rFonts w:ascii="宋体" w:hAnsi="宋体" w:eastAsia="宋体" w:cs="宋体"/>
          <w:color w:val="auto"/>
          <w:sz w:val="24"/>
        </w:rPr>
        <w:t>元</w:t>
      </w:r>
      <w:r>
        <w:rPr>
          <w:rFonts w:ascii="Calibri" w:hAnsi="Calibri" w:eastAsia="Calibri" w:cs="Calibri"/>
          <w:color w:val="auto"/>
          <w:sz w:val="24"/>
        </w:rPr>
        <w:t>/</w:t>
      </w:r>
      <w:r>
        <w:rPr>
          <w:rFonts w:ascii="宋体" w:hAnsi="宋体" w:eastAsia="宋体" w:cs="宋体"/>
          <w:color w:val="auto"/>
          <w:sz w:val="24"/>
        </w:rPr>
        <w:t>吨，</w:t>
      </w:r>
      <w:r>
        <w:rPr>
          <w:rFonts w:ascii="宋体" w:hAnsi="宋体" w:eastAsia="宋体" w:cs="宋体"/>
          <w:color w:val="000000"/>
          <w:sz w:val="24"/>
        </w:rPr>
        <w:t>投标人只报单价，报价超过最高限价单价的响应无效。</w:t>
      </w:r>
    </w:p>
    <w:p w14:paraId="5FFFA1A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采购方式：公开招标</w:t>
      </w:r>
    </w:p>
    <w:p w14:paraId="289D4A1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采购需求：对于石梁河镇</w:t>
      </w:r>
      <w:r>
        <w:rPr>
          <w:rFonts w:hint="eastAsia" w:ascii="宋体" w:hAnsi="宋体" w:eastAsia="宋体" w:cs="宋体"/>
          <w:color w:val="000000"/>
          <w:sz w:val="24"/>
          <w:lang w:eastAsia="zh-CN"/>
        </w:rPr>
        <w:t>利发</w:t>
      </w:r>
      <w:r>
        <w:rPr>
          <w:rFonts w:ascii="宋体" w:hAnsi="宋体" w:eastAsia="宋体" w:cs="宋体"/>
          <w:color w:val="000000"/>
          <w:sz w:val="24"/>
        </w:rPr>
        <w:t>点位危废采取水泥窑协同处置、焚烧处置、熔融处置三种其中一种进行合法无害化处置；总重量约</w:t>
      </w:r>
      <w:r>
        <w:rPr>
          <w:rFonts w:hint="eastAsia" w:ascii="宋体" w:hAnsi="宋体" w:eastAsia="宋体" w:cs="宋体"/>
          <w:color w:val="000000"/>
          <w:sz w:val="24"/>
          <w:lang w:eastAsia="zh-CN"/>
        </w:rPr>
        <w:t>15000吨</w:t>
      </w:r>
      <w:r>
        <w:rPr>
          <w:rFonts w:ascii="宋体" w:hAnsi="宋体" w:eastAsia="宋体" w:cs="宋体"/>
          <w:color w:val="000000"/>
          <w:sz w:val="24"/>
        </w:rPr>
        <w:t>，具体详见项目需求。</w:t>
      </w:r>
    </w:p>
    <w:p w14:paraId="3B0923A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b/>
          <w:color w:val="000000"/>
          <w:sz w:val="24"/>
        </w:rPr>
        <w:t>对本项目资格要求、采购需求、评标方法与评标标准等部分的询问、质疑请与采购人联系，由采购人负责答复。</w:t>
      </w:r>
    </w:p>
    <w:p w14:paraId="3F414B2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color w:val="auto"/>
        </w:rPr>
      </w:pPr>
      <w:r>
        <w:rPr>
          <w:rFonts w:ascii="宋体" w:hAnsi="宋体" w:eastAsia="宋体" w:cs="宋体"/>
          <w:color w:val="000000"/>
          <w:sz w:val="24"/>
        </w:rPr>
        <w:t>合同履行期限：</w:t>
      </w:r>
      <w:r>
        <w:rPr>
          <w:rFonts w:ascii="宋体" w:hAnsi="宋体" w:eastAsia="宋体" w:cs="宋体"/>
          <w:color w:val="auto"/>
          <w:sz w:val="24"/>
        </w:rPr>
        <w:t>自合同签订之日起</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u w:val="single"/>
          <w:lang w:val="en-US" w:eastAsia="zh-CN"/>
        </w:rPr>
        <w:t>120</w:t>
      </w:r>
      <w:r>
        <w:rPr>
          <w:rFonts w:ascii="宋体" w:hAnsi="宋体" w:eastAsia="宋体" w:cs="宋体"/>
          <w:color w:val="auto"/>
          <w:sz w:val="24"/>
        </w:rPr>
        <w:t>天内完成全部固废处置工作（</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u w:val="single"/>
          <w:lang w:val="en-US" w:eastAsia="zh-CN"/>
        </w:rPr>
        <w:t>60</w:t>
      </w:r>
      <w:r>
        <w:rPr>
          <w:rFonts w:ascii="宋体" w:hAnsi="宋体" w:eastAsia="宋体" w:cs="宋体"/>
          <w:color w:val="auto"/>
          <w:sz w:val="24"/>
        </w:rPr>
        <w:t>天内完成转运工作）。</w:t>
      </w:r>
    </w:p>
    <w:p w14:paraId="2E93143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本项目</w:t>
      </w:r>
      <w:r>
        <w:rPr>
          <w:rFonts w:ascii="宋体" w:hAnsi="宋体" w:eastAsia="宋体" w:cs="宋体"/>
          <w:color w:val="auto"/>
          <w:sz w:val="24"/>
          <w:highlight w:val="none"/>
          <w:u w:val="single"/>
        </w:rPr>
        <w:t>不接受</w:t>
      </w:r>
      <w:r>
        <w:rPr>
          <w:rFonts w:ascii="宋体" w:hAnsi="宋体" w:eastAsia="宋体" w:cs="宋体"/>
          <w:color w:val="000000"/>
          <w:sz w:val="24"/>
        </w:rPr>
        <w:t>联合体投标。</w:t>
      </w:r>
    </w:p>
    <w:p w14:paraId="7CFF6C71">
      <w:pPr>
        <w:pBdr>
          <w:top w:val="none" w:color="000000" w:sz="0" w:space="0"/>
          <w:left w:val="none" w:color="000000" w:sz="0" w:space="0"/>
          <w:bottom w:val="none" w:color="000000" w:sz="0" w:space="0"/>
          <w:right w:val="none" w:color="000000" w:sz="0" w:space="0"/>
        </w:pBdr>
        <w:spacing w:before="0" w:after="0" w:line="85" w:lineRule="atLeast"/>
        <w:ind w:right="0"/>
        <w:jc w:val="both"/>
        <w:rPr>
          <w:b/>
          <w:bCs/>
        </w:rPr>
      </w:pPr>
      <w:r>
        <w:rPr>
          <w:rFonts w:ascii="宋体" w:hAnsi="宋体" w:eastAsia="宋体" w:cs="宋体"/>
          <w:b/>
          <w:bCs/>
          <w:color w:val="000000"/>
          <w:sz w:val="32"/>
        </w:rPr>
        <w:t>二、申请人的资格要求</w:t>
      </w:r>
    </w:p>
    <w:p w14:paraId="4716240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（一）满足《中华人民共和国政府采购法》第二十二条规定：</w:t>
      </w:r>
    </w:p>
    <w:p w14:paraId="4E3B4A9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1.法人或者其他组织的营业执照等证明文件，自然人的身份证明；</w:t>
      </w:r>
    </w:p>
    <w:p w14:paraId="5BF4902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2.上一年度的财务状况报告（成立不满一年无需提供）；</w:t>
      </w:r>
    </w:p>
    <w:p w14:paraId="43D3995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6B1C59B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b/>
          <w:color w:val="000000"/>
          <w:sz w:val="24"/>
        </w:rPr>
        <w:t>根据连财购〔2023〕4号文件精神，2、3项可以提供《财务状况报告及税收、社会保障资金缴纳情况承诺函》，详见“第六章 投标文件格式”</w:t>
      </w:r>
      <w:r>
        <w:rPr>
          <w:rFonts w:ascii="宋体" w:hAnsi="宋体" w:eastAsia="宋体" w:cs="宋体"/>
          <w:color w:val="000000"/>
          <w:sz w:val="24"/>
        </w:rPr>
        <w:t>；</w:t>
      </w:r>
    </w:p>
    <w:p w14:paraId="1160FC0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4.具备履行合同所必需的设备和专业技术能力的书面声明及证明材料；</w:t>
      </w:r>
    </w:p>
    <w:p w14:paraId="2A268C6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5.参加政府采购活动前3年内在经营活动中没有重大违法记录的书面声明；</w:t>
      </w:r>
    </w:p>
    <w:p w14:paraId="101C0C0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6.法律、行政法规规定的其他条件；</w:t>
      </w:r>
    </w:p>
    <w:p w14:paraId="4A75B85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7.资格审查现场查询“信用中国”(www.creditchina.gov.cn)、中国政府采购网，无被列入失信被执行人、重大税收违法案件当事人名单、政府采购严重失信行为记录名单及其他不符合《中华人民共和国政府采购法》第二十二条规定条件的信用记录；(投标文件中无需提供证明材料)</w:t>
      </w:r>
    </w:p>
    <w:p w14:paraId="140BA6D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（二）落实政府采购政策需满足的资格要求：</w:t>
      </w:r>
      <w:r>
        <w:rPr>
          <w:rFonts w:ascii="宋体" w:hAnsi="宋体" w:eastAsia="宋体" w:cs="宋体"/>
          <w:b/>
          <w:color w:val="000000"/>
          <w:sz w:val="24"/>
        </w:rPr>
        <w:t>因本项目涉及危废处置，按《政府采购促进中小企业发展管理办法》第六条（三）按照本办法规定预留采购份额无法确保充分供应、充分竞争，或者存在可能影响政府采购目标实现的情形；故不再专门面向中小企业采购。</w:t>
      </w:r>
    </w:p>
    <w:p w14:paraId="2B007E4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（三）本项目的特定资格要求：</w:t>
      </w:r>
    </w:p>
    <w:p w14:paraId="4690FF5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00" w:lineRule="exact"/>
        <w:ind w:left="0" w:right="0" w:firstLine="480"/>
        <w:jc w:val="both"/>
        <w:textAlignment w:val="auto"/>
      </w:pPr>
      <w:r>
        <w:rPr>
          <w:rFonts w:ascii="宋体" w:hAnsi="宋体" w:eastAsia="宋体" w:cs="宋体"/>
          <w:b/>
          <w:color w:val="000000"/>
          <w:sz w:val="24"/>
        </w:rPr>
        <w:t>（1）投标人须具备处置危险废物经营许可证，且在江苏省固体废物管理信息系统进行许可证备案（提供系统截图）。（核准经营包含900-042-49）；</w:t>
      </w:r>
    </w:p>
    <w:p w14:paraId="1156605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00" w:lineRule="exact"/>
        <w:ind w:left="0" w:right="0" w:firstLine="480"/>
        <w:jc w:val="both"/>
        <w:textAlignment w:val="auto"/>
      </w:pPr>
      <w:r>
        <w:rPr>
          <w:rFonts w:ascii="宋体" w:hAnsi="宋体" w:eastAsia="宋体" w:cs="宋体"/>
          <w:b/>
          <w:color w:val="000000"/>
          <w:sz w:val="24"/>
        </w:rPr>
        <w:t>（2）投标人须具备或委托的运输单位须具备有效的道路危险货物运输许可证；</w:t>
      </w:r>
    </w:p>
    <w:p w14:paraId="796CDF5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00" w:lineRule="exact"/>
        <w:ind w:left="0" w:right="0" w:firstLine="480"/>
        <w:jc w:val="both"/>
        <w:textAlignment w:val="auto"/>
      </w:pPr>
      <w:r>
        <w:rPr>
          <w:rFonts w:ascii="宋体" w:hAnsi="宋体" w:eastAsia="宋体" w:cs="宋体"/>
          <w:b/>
          <w:color w:val="000000"/>
          <w:sz w:val="24"/>
        </w:rPr>
        <w:t>（提供运输车辆行驶证、道路运输证原件扫描件）；</w:t>
      </w:r>
    </w:p>
    <w:p w14:paraId="409A33FD">
      <w:pPr>
        <w:keepNext w:val="0"/>
        <w:keepLines w:val="0"/>
        <w:pageBreakBefore w:val="0"/>
        <w:widowControl w:val="0"/>
        <w:numPr>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00" w:lineRule="exact"/>
        <w:ind w:leftChars="0" w:firstLine="482" w:firstLineChars="200"/>
        <w:jc w:val="both"/>
        <w:textAlignment w:val="auto"/>
      </w:pPr>
      <w:r>
        <w:rPr>
          <w:rFonts w:hint="eastAsia" w:ascii="宋体" w:hAnsi="宋体" w:eastAsia="宋体" w:cs="宋体"/>
          <w:b/>
          <w:color w:val="000000"/>
          <w:sz w:val="24"/>
          <w:lang w:eastAsia="zh-CN"/>
        </w:rPr>
        <w:t>（</w:t>
      </w:r>
      <w:r>
        <w:rPr>
          <w:rFonts w:hint="eastAsia" w:ascii="宋体" w:hAnsi="宋体" w:eastAsia="宋体" w:cs="宋体"/>
          <w:b/>
          <w:color w:val="000000"/>
          <w:sz w:val="24"/>
          <w:lang w:val="en-US" w:eastAsia="zh-CN"/>
        </w:rPr>
        <w:t>3</w:t>
      </w:r>
      <w:r>
        <w:rPr>
          <w:rFonts w:hint="eastAsia" w:ascii="宋体" w:hAnsi="宋体" w:eastAsia="宋体" w:cs="宋体"/>
          <w:b/>
          <w:color w:val="000000"/>
          <w:sz w:val="24"/>
          <w:lang w:eastAsia="zh-CN"/>
        </w:rPr>
        <w:t>）</w:t>
      </w:r>
      <w:r>
        <w:rPr>
          <w:rFonts w:ascii="宋体" w:hAnsi="宋体" w:eastAsia="宋体" w:cs="宋体"/>
          <w:b/>
          <w:color w:val="000000"/>
          <w:sz w:val="24"/>
        </w:rPr>
        <w:t>提供驾驶员驾驶证、危货运输从业资格证；</w:t>
      </w:r>
    </w:p>
    <w:p w14:paraId="4888533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00" w:lineRule="exact"/>
        <w:ind w:left="0" w:right="0" w:firstLine="482"/>
        <w:jc w:val="both"/>
        <w:textAlignment w:val="auto"/>
      </w:pPr>
      <w:r>
        <w:rPr>
          <w:rFonts w:ascii="宋体" w:hAnsi="宋体" w:eastAsia="宋体" w:cs="宋体"/>
          <w:b/>
          <w:color w:val="000000"/>
          <w:sz w:val="24"/>
        </w:rPr>
        <w:t>（4）提供押运员危货押运从业资格证；</w:t>
      </w:r>
    </w:p>
    <w:p w14:paraId="3C6B5959">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00" w:lineRule="exact"/>
        <w:ind w:leftChars="0" w:firstLine="482" w:firstLineChars="200"/>
        <w:jc w:val="both"/>
        <w:textAlignment w:val="auto"/>
        <w:rPr>
          <w:rFonts w:hint="eastAsia" w:ascii="宋体" w:hAnsi="宋体" w:eastAsia="宋体" w:cs="宋体"/>
          <w:b/>
          <w:color w:val="000000"/>
          <w:sz w:val="24"/>
          <w:lang w:eastAsia="zh-CN"/>
        </w:rPr>
      </w:pPr>
      <w:r>
        <w:rPr>
          <w:rFonts w:hint="eastAsia" w:ascii="宋体" w:hAnsi="宋体" w:eastAsia="宋体" w:cs="宋体"/>
          <w:b/>
          <w:color w:val="000000"/>
          <w:sz w:val="24"/>
          <w:lang w:eastAsia="zh-CN"/>
        </w:rPr>
        <w:t>（5）投标人近一年无环保违法记录；（提供承诺书，格式自拟）</w:t>
      </w:r>
    </w:p>
    <w:p w14:paraId="088E54D9">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00" w:lineRule="exact"/>
        <w:ind w:leftChars="0" w:firstLine="482" w:firstLineChars="200"/>
        <w:jc w:val="both"/>
        <w:textAlignment w:val="auto"/>
        <w:rPr>
          <w:rFonts w:hint="eastAsia" w:ascii="宋体" w:hAnsi="宋体" w:eastAsia="宋体" w:cs="宋体"/>
          <w:b/>
          <w:color w:val="000000"/>
          <w:sz w:val="24"/>
          <w:lang w:eastAsia="zh-CN"/>
        </w:rPr>
      </w:pPr>
      <w:r>
        <w:rPr>
          <w:rFonts w:hint="eastAsia" w:ascii="宋体" w:hAnsi="宋体" w:eastAsia="宋体" w:cs="宋体"/>
          <w:b/>
          <w:color w:val="000000"/>
          <w:sz w:val="24"/>
          <w:lang w:eastAsia="zh-CN"/>
        </w:rPr>
        <w:t>（6）本次危废按专家建议采用水泥窑协同处置、焚烧处置、熔融处置三种其中一种进行合法无害化处置（提供处置方案，该方案仅供参考，中标后须按甲方要求修改）；</w:t>
      </w:r>
    </w:p>
    <w:p w14:paraId="30C02501">
      <w:pPr>
        <w:pStyle w:val="3"/>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32"/>
        </w:rPr>
        <w:t>三、获取招标文件</w:t>
      </w:r>
    </w:p>
    <w:p w14:paraId="47C3A0B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时间：自招标文件公告发布之日起5个工作日</w:t>
      </w:r>
    </w:p>
    <w:p w14:paraId="1F69A86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地点：“江苏政府采购网”</w:t>
      </w:r>
    </w:p>
    <w:p w14:paraId="0D16D54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方式：自行免费下载。</w:t>
      </w:r>
    </w:p>
    <w:p w14:paraId="6820062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售价：0.00元</w:t>
      </w:r>
    </w:p>
    <w:p w14:paraId="34EF7703">
      <w:pPr>
        <w:pStyle w:val="3"/>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32"/>
        </w:rPr>
        <w:t>四、提交投标文件截止时间、开标时间和地点</w:t>
      </w:r>
    </w:p>
    <w:p w14:paraId="1BB7C8CC">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提交投标文件截止时间：</w:t>
      </w:r>
      <w:r>
        <w:rPr>
          <w:rFonts w:ascii="Calibri" w:hAnsi="Calibri" w:eastAsia="Calibri" w:cs="Calibri"/>
          <w:color w:val="auto"/>
          <w:sz w:val="24"/>
        </w:rPr>
        <w:t>2026</w:t>
      </w:r>
      <w:r>
        <w:rPr>
          <w:rFonts w:ascii="宋体" w:hAnsi="宋体" w:eastAsia="宋体" w:cs="宋体"/>
          <w:color w:val="auto"/>
          <w:sz w:val="24"/>
        </w:rPr>
        <w:t>年</w:t>
      </w:r>
      <w:r>
        <w:rPr>
          <w:rFonts w:hint="eastAsia" w:ascii="Calibri" w:hAnsi="Calibri" w:eastAsia="宋体" w:cs="Calibri"/>
          <w:color w:val="auto"/>
          <w:sz w:val="24"/>
          <w:lang w:val="en-US" w:eastAsia="zh-CN"/>
        </w:rPr>
        <w:t xml:space="preserve"> 8</w:t>
      </w:r>
      <w:r>
        <w:rPr>
          <w:rFonts w:ascii="Calibri" w:hAnsi="Calibri" w:eastAsia="Calibri" w:cs="Calibri"/>
          <w:color w:val="auto"/>
          <w:sz w:val="24"/>
        </w:rPr>
        <w:t xml:space="preserve"> </w:t>
      </w:r>
      <w:r>
        <w:rPr>
          <w:rFonts w:ascii="宋体" w:hAnsi="宋体" w:eastAsia="宋体" w:cs="宋体"/>
          <w:color w:val="auto"/>
          <w:sz w:val="24"/>
        </w:rPr>
        <w:t>月</w:t>
      </w:r>
      <w:r>
        <w:rPr>
          <w:rFonts w:hint="eastAsia" w:ascii="Calibri" w:hAnsi="Calibri" w:eastAsia="宋体" w:cs="Calibri"/>
          <w:color w:val="auto"/>
          <w:sz w:val="24"/>
          <w:lang w:val="en-US" w:eastAsia="zh-CN"/>
        </w:rPr>
        <w:t xml:space="preserve"> 12 </w:t>
      </w:r>
      <w:r>
        <w:rPr>
          <w:rFonts w:ascii="宋体" w:hAnsi="宋体" w:eastAsia="宋体" w:cs="宋体"/>
          <w:color w:val="auto"/>
          <w:sz w:val="24"/>
        </w:rPr>
        <w:t>日</w:t>
      </w:r>
      <w:r>
        <w:rPr>
          <w:rFonts w:ascii="Calibri" w:hAnsi="Calibri" w:eastAsia="Calibri" w:cs="Calibri"/>
          <w:color w:val="auto"/>
          <w:sz w:val="24"/>
        </w:rPr>
        <w:t>9:00:00</w:t>
      </w:r>
      <w:r>
        <w:rPr>
          <w:rFonts w:ascii="宋体" w:hAnsi="宋体" w:eastAsia="宋体" w:cs="宋体"/>
          <w:color w:val="000000"/>
          <w:sz w:val="24"/>
        </w:rPr>
        <w:t>（北京时间）</w:t>
      </w:r>
    </w:p>
    <w:p w14:paraId="71C8E8D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开标时间：同投标文件截止时间</w:t>
      </w:r>
    </w:p>
    <w:p w14:paraId="3E8CEAE2">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开标地点：“苏采云”政府采购交易系统网上开标大厅</w:t>
      </w:r>
    </w:p>
    <w:p w14:paraId="68491728">
      <w:pPr>
        <w:pStyle w:val="3"/>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32"/>
        </w:rPr>
        <w:t>五、公告期限</w:t>
      </w:r>
    </w:p>
    <w:p w14:paraId="37E7DB0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自本公告发布之日起5个工作日。</w:t>
      </w:r>
    </w:p>
    <w:p w14:paraId="7868C10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32"/>
        </w:rPr>
        <w:t>六、评标办法</w:t>
      </w:r>
    </w:p>
    <w:p w14:paraId="6BD71F5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本项目采用</w:t>
      </w:r>
      <w:r>
        <w:rPr>
          <w:rFonts w:ascii="宋体" w:hAnsi="宋体" w:eastAsia="宋体" w:cs="宋体"/>
          <w:color w:val="auto"/>
          <w:sz w:val="24"/>
        </w:rPr>
        <w:t>最低评标价法</w:t>
      </w:r>
      <w:r>
        <w:rPr>
          <w:rFonts w:ascii="宋体" w:hAnsi="宋体" w:eastAsia="宋体" w:cs="宋体"/>
          <w:color w:val="000000"/>
          <w:sz w:val="24"/>
        </w:rPr>
        <w:t>。</w:t>
      </w:r>
    </w:p>
    <w:p w14:paraId="47E28EF0">
      <w:pPr>
        <w:pStyle w:val="3"/>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32"/>
        </w:rPr>
        <w:t>七、其他补充事宜</w:t>
      </w:r>
    </w:p>
    <w:p w14:paraId="12BA43A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1.本次招标不收取投标保证金。</w:t>
      </w:r>
    </w:p>
    <w:p w14:paraId="742DD68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2.本招标文件中</w:t>
      </w:r>
      <w:r>
        <w:rPr>
          <w:rFonts w:ascii="宋体" w:hAnsi="宋体" w:eastAsia="宋体" w:cs="宋体"/>
          <w:b/>
          <w:color w:val="000000"/>
          <w:sz w:val="24"/>
        </w:rPr>
        <w:t>斜体且有下划线部分为实质性要求和条件</w:t>
      </w:r>
      <w:r>
        <w:rPr>
          <w:rFonts w:ascii="宋体" w:hAnsi="宋体" w:eastAsia="宋体" w:cs="宋体"/>
          <w:color w:val="000000"/>
          <w:sz w:val="24"/>
        </w:rPr>
        <w:t>，由采购人根据实际情况设置，投标人须逐条明确作出满足实质性要求和条件的响应，否则将按无效响应处理。</w:t>
      </w:r>
    </w:p>
    <w:p w14:paraId="4FAD27E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338A716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0B46A2A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http://www.ccgpjiangsu.gov.cn/jiangsu/zlxz/ee/ee3a4bc5a3454aa2b0d9312230633ce9.html</w:t>
      </w:r>
    </w:p>
    <w:p w14:paraId="65C1B2C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请投标人按照《操作手册》要求获取招标文件，制作、递交（上传）电子投标文件，参加开标，澄清、说明或者补正。因投标人未按要求操作原因导致电子投标文件被拒绝、造成无效响应的，自行承担一切损失。</w:t>
      </w:r>
    </w:p>
    <w:p w14:paraId="1420BAEF">
      <w:pPr>
        <w:pStyle w:val="3"/>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32"/>
        </w:rPr>
        <w:t>八、对本次招标提出询问，请按以下方式联系</w:t>
      </w:r>
    </w:p>
    <w:p w14:paraId="2CB0F12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Calibri" w:hAnsi="Calibri" w:eastAsia="Calibri" w:cs="Calibri"/>
          <w:color w:val="000000"/>
          <w:sz w:val="24"/>
        </w:rPr>
        <w:t>1.</w:t>
      </w:r>
      <w:r>
        <w:rPr>
          <w:rFonts w:ascii="Arial" w:hAnsi="Arial" w:eastAsia="Arial" w:cs="Arial"/>
          <w:color w:val="000000"/>
          <w:sz w:val="24"/>
        </w:rPr>
        <w:t>采购人信息</w:t>
      </w:r>
    </w:p>
    <w:p w14:paraId="25992D7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Arial" w:hAnsi="Arial" w:eastAsia="Arial" w:cs="Arial"/>
          <w:color w:val="000000"/>
          <w:sz w:val="24"/>
        </w:rPr>
        <w:t>名称：东海县石梁河镇人民政府</w:t>
      </w:r>
    </w:p>
    <w:p w14:paraId="4F3114A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Arial" w:hAnsi="Arial" w:eastAsia="Arial" w:cs="Arial"/>
          <w:color w:val="000000"/>
          <w:sz w:val="24"/>
        </w:rPr>
        <w:t>地址：东海县石梁河镇驻地</w:t>
      </w:r>
    </w:p>
    <w:p w14:paraId="41977D0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Arial" w:hAnsi="Arial" w:eastAsia="Arial" w:cs="Arial"/>
          <w:color w:val="000000"/>
          <w:sz w:val="24"/>
        </w:rPr>
        <w:t>联 系 人：</w:t>
      </w:r>
      <w:r>
        <w:rPr>
          <w:rFonts w:ascii="宋体" w:hAnsi="宋体" w:eastAsia="宋体" w:cs="宋体"/>
          <w:color w:val="000000"/>
          <w:sz w:val="24"/>
        </w:rPr>
        <w:t>周</w:t>
      </w:r>
      <w:r>
        <w:rPr>
          <w:rFonts w:ascii="Arial" w:hAnsi="Arial" w:eastAsia="Arial" w:cs="Arial"/>
          <w:color w:val="000000"/>
          <w:sz w:val="24"/>
        </w:rPr>
        <w:t>亚洲</w:t>
      </w:r>
    </w:p>
    <w:p w14:paraId="11D1C4D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Arial" w:hAnsi="Arial" w:eastAsia="Arial" w:cs="Arial"/>
          <w:color w:val="000000"/>
          <w:sz w:val="24"/>
        </w:rPr>
        <w:t>联系方式：</w:t>
      </w:r>
      <w:r>
        <w:rPr>
          <w:rFonts w:ascii="Calibri" w:hAnsi="Calibri" w:eastAsia="Calibri" w:cs="Calibri"/>
          <w:color w:val="000000"/>
          <w:sz w:val="24"/>
        </w:rPr>
        <w:t>18262776939</w:t>
      </w:r>
    </w:p>
    <w:p w14:paraId="3CCF449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Calibri" w:hAnsi="Calibri" w:eastAsia="Calibri" w:cs="Calibri"/>
          <w:color w:val="000000"/>
          <w:sz w:val="24"/>
        </w:rPr>
        <w:t>2.</w:t>
      </w:r>
      <w:r>
        <w:rPr>
          <w:rFonts w:ascii="Arial" w:hAnsi="Arial" w:eastAsia="Arial" w:cs="Arial"/>
          <w:color w:val="000000"/>
          <w:sz w:val="24"/>
        </w:rPr>
        <w:t>采购代理机构信息</w:t>
      </w:r>
    </w:p>
    <w:p w14:paraId="1C192AE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Arial" w:hAnsi="Arial" w:eastAsia="Arial" w:cs="Arial"/>
          <w:color w:val="000000"/>
          <w:sz w:val="24"/>
        </w:rPr>
        <w:t>名称：江苏永安工程项目管理有限公司</w:t>
      </w:r>
    </w:p>
    <w:p w14:paraId="757AAC0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Arial" w:hAnsi="Arial" w:eastAsia="Arial" w:cs="Arial"/>
          <w:color w:val="000000"/>
          <w:sz w:val="24"/>
        </w:rPr>
        <w:t>地址</w:t>
      </w:r>
      <w:r>
        <w:rPr>
          <w:rFonts w:ascii="Calibri" w:hAnsi="Calibri" w:eastAsia="Calibri" w:cs="Calibri"/>
          <w:color w:val="000000"/>
          <w:sz w:val="24"/>
        </w:rPr>
        <w:t xml:space="preserve">: </w:t>
      </w:r>
      <w:r>
        <w:rPr>
          <w:rFonts w:ascii="Arial" w:hAnsi="Arial" w:eastAsia="Arial" w:cs="Arial"/>
          <w:color w:val="000000"/>
          <w:sz w:val="24"/>
        </w:rPr>
        <w:t>东海县海陵东路</w:t>
      </w:r>
      <w:r>
        <w:rPr>
          <w:rFonts w:ascii="Calibri" w:hAnsi="Calibri" w:eastAsia="Calibri" w:cs="Calibri"/>
          <w:color w:val="000000"/>
          <w:sz w:val="24"/>
        </w:rPr>
        <w:t>309</w:t>
      </w:r>
      <w:r>
        <w:rPr>
          <w:rFonts w:ascii="Arial" w:hAnsi="Arial" w:eastAsia="Arial" w:cs="Arial"/>
          <w:color w:val="000000"/>
          <w:sz w:val="24"/>
        </w:rPr>
        <w:t>号东方银座</w:t>
      </w:r>
      <w:r>
        <w:rPr>
          <w:rFonts w:ascii="Calibri" w:hAnsi="Calibri" w:eastAsia="Calibri" w:cs="Calibri"/>
          <w:color w:val="000000"/>
          <w:sz w:val="24"/>
        </w:rPr>
        <w:t>309-14</w:t>
      </w:r>
      <w:r>
        <w:rPr>
          <w:rFonts w:ascii="Arial" w:hAnsi="Arial" w:eastAsia="Arial" w:cs="Arial"/>
          <w:color w:val="000000"/>
          <w:sz w:val="24"/>
        </w:rPr>
        <w:t>号</w:t>
      </w:r>
    </w:p>
    <w:p w14:paraId="59F5A34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Arial" w:hAnsi="Arial" w:eastAsia="Arial" w:cs="Arial"/>
          <w:color w:val="000000"/>
          <w:sz w:val="24"/>
        </w:rPr>
        <w:t>联系人：王倩</w:t>
      </w:r>
    </w:p>
    <w:p w14:paraId="7CDE684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Arial" w:hAnsi="Arial" w:eastAsia="Arial" w:cs="Arial"/>
          <w:color w:val="000000"/>
          <w:sz w:val="24"/>
        </w:rPr>
        <w:t>联系电话：</w:t>
      </w:r>
      <w:r>
        <w:rPr>
          <w:rFonts w:ascii="Calibri" w:hAnsi="Calibri" w:eastAsia="Calibri" w:cs="Calibri"/>
          <w:color w:val="000000"/>
          <w:sz w:val="24"/>
        </w:rPr>
        <w:t>13961302272</w:t>
      </w:r>
      <w:r>
        <w:rPr>
          <w:rFonts w:ascii="Arial" w:hAnsi="Arial" w:eastAsia="Arial" w:cs="Arial"/>
          <w:color w:val="000000"/>
          <w:sz w:val="24"/>
        </w:rPr>
        <w:t>    </w:t>
      </w:r>
    </w:p>
    <w:p w14:paraId="334FED6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Calibri" w:hAnsi="Calibri" w:eastAsia="Calibri" w:cs="Calibri"/>
          <w:color w:val="000000"/>
          <w:sz w:val="24"/>
        </w:rPr>
        <w:t>3.</w:t>
      </w:r>
      <w:r>
        <w:rPr>
          <w:rFonts w:ascii="Arial" w:hAnsi="Arial" w:eastAsia="Arial" w:cs="Arial"/>
          <w:color w:val="000000"/>
          <w:sz w:val="24"/>
        </w:rPr>
        <w:t>项目联系方式</w:t>
      </w:r>
    </w:p>
    <w:p w14:paraId="580C1FC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Arial" w:hAnsi="Arial" w:eastAsia="Arial" w:cs="Arial"/>
          <w:color w:val="000000"/>
          <w:sz w:val="24"/>
        </w:rPr>
        <w:t>项目联系人：</w:t>
      </w:r>
      <w:r>
        <w:rPr>
          <w:rFonts w:ascii="宋体" w:hAnsi="宋体" w:eastAsia="宋体" w:cs="宋体"/>
          <w:color w:val="000000"/>
          <w:sz w:val="24"/>
        </w:rPr>
        <w:t>周</w:t>
      </w:r>
      <w:r>
        <w:rPr>
          <w:rFonts w:ascii="Arial" w:hAnsi="Arial" w:eastAsia="Arial" w:cs="Arial"/>
          <w:color w:val="000000"/>
          <w:sz w:val="24"/>
        </w:rPr>
        <w:t>亚洲</w:t>
      </w:r>
    </w:p>
    <w:p w14:paraId="6186DCC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Arial" w:hAnsi="Arial" w:eastAsia="Arial" w:cs="Arial"/>
          <w:color w:val="000000"/>
          <w:sz w:val="24"/>
        </w:rPr>
        <w:t>电话：</w:t>
      </w:r>
      <w:r>
        <w:rPr>
          <w:rFonts w:ascii="Calibri" w:hAnsi="Calibri" w:eastAsia="Calibri" w:cs="Calibri"/>
          <w:color w:val="000000"/>
          <w:sz w:val="24"/>
        </w:rPr>
        <w:t>18262776939</w:t>
      </w:r>
    </w:p>
    <w:p w14:paraId="4DC49CE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Calibri" w:hAnsi="Calibri" w:eastAsia="Calibri" w:cs="Calibri"/>
          <w:color w:val="000000"/>
          <w:sz w:val="24"/>
        </w:rPr>
        <w:t> </w:t>
      </w:r>
    </w:p>
    <w:p w14:paraId="3DCAB0C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Calibri" w:hAnsi="Calibri" w:eastAsia="Calibri" w:cs="Calibri"/>
          <w:color w:val="000000"/>
          <w:sz w:val="24"/>
        </w:rPr>
        <w:t> </w:t>
      </w:r>
    </w:p>
    <w:p w14:paraId="54CC9FF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Calibri" w:hAnsi="Calibri" w:eastAsia="Calibri" w:cs="Calibri"/>
          <w:color w:val="000000"/>
          <w:sz w:val="24"/>
        </w:rPr>
        <w:t> </w:t>
      </w:r>
    </w:p>
    <w:p w14:paraId="5012B57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Calibri" w:hAnsi="Calibri" w:eastAsia="Calibri" w:cs="Calibri"/>
          <w:color w:val="000000"/>
          <w:sz w:val="24"/>
        </w:rPr>
        <w:t> </w:t>
      </w:r>
    </w:p>
    <w:p w14:paraId="4393C78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Calibri" w:hAnsi="Calibri" w:eastAsia="Calibri" w:cs="Calibri"/>
          <w:color w:val="000000"/>
          <w:sz w:val="24"/>
        </w:rPr>
        <w:t> </w:t>
      </w:r>
    </w:p>
    <w:p w14:paraId="634CE92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Calibri" w:hAnsi="Calibri" w:eastAsia="Calibri" w:cs="Calibri"/>
          <w:color w:val="000000"/>
          <w:sz w:val="24"/>
        </w:rPr>
        <w:t> </w:t>
      </w:r>
    </w:p>
    <w:p w14:paraId="561EF62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Calibri" w:hAnsi="Calibri" w:eastAsia="Calibri" w:cs="Calibri"/>
          <w:color w:val="000000"/>
          <w:sz w:val="24"/>
        </w:rPr>
        <w:t> </w:t>
      </w:r>
    </w:p>
    <w:p w14:paraId="6EC3C7D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Calibri" w:hAnsi="Calibri" w:eastAsia="Calibri" w:cs="Calibri"/>
          <w:color w:val="000000"/>
          <w:sz w:val="24"/>
        </w:rPr>
        <w:t> </w:t>
      </w:r>
    </w:p>
    <w:p w14:paraId="40B4367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Calibri" w:hAnsi="Calibri" w:eastAsia="Calibri" w:cs="Calibri"/>
          <w:color w:val="000000"/>
          <w:sz w:val="24"/>
        </w:rPr>
        <w:t> </w:t>
      </w:r>
    </w:p>
    <w:p w14:paraId="42B267F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Calibri" w:hAnsi="Calibri" w:eastAsia="Calibri" w:cs="Calibri"/>
          <w:color w:val="000000"/>
          <w:sz w:val="24"/>
        </w:rPr>
        <w:t> </w:t>
      </w:r>
    </w:p>
    <w:p w14:paraId="2467431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Calibri" w:hAnsi="Calibri" w:eastAsia="Calibri" w:cs="Calibri"/>
          <w:color w:val="000000"/>
          <w:sz w:val="24"/>
        </w:rPr>
        <w:t> </w:t>
      </w:r>
    </w:p>
    <w:p w14:paraId="7CDC436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Calibri" w:hAnsi="Calibri" w:eastAsia="Calibri" w:cs="Calibri"/>
          <w:color w:val="000000"/>
          <w:sz w:val="24"/>
        </w:rPr>
        <w:t> </w:t>
      </w:r>
    </w:p>
    <w:p w14:paraId="6048700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Calibri" w:hAnsi="Calibri" w:eastAsia="Calibri" w:cs="Calibri"/>
          <w:color w:val="000000"/>
          <w:sz w:val="24"/>
        </w:rPr>
        <w:t> </w:t>
      </w:r>
    </w:p>
    <w:p w14:paraId="5408446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Calibri" w:hAnsi="Calibri" w:eastAsia="Calibri" w:cs="Calibri"/>
          <w:color w:val="000000"/>
          <w:sz w:val="24"/>
        </w:rPr>
        <w:t> </w:t>
      </w:r>
    </w:p>
    <w:p w14:paraId="7BF1C42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Calibri" w:hAnsi="Calibri" w:eastAsia="Calibri" w:cs="Calibri"/>
          <w:color w:val="000000"/>
          <w:sz w:val="24"/>
        </w:rPr>
        <w:t> </w:t>
      </w:r>
    </w:p>
    <w:p w14:paraId="294C415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Calibri" w:hAnsi="Calibri" w:eastAsia="Calibri" w:cs="Calibri"/>
          <w:color w:val="000000"/>
          <w:sz w:val="24"/>
        </w:rPr>
        <w:t> </w:t>
      </w:r>
    </w:p>
    <w:p w14:paraId="1C799CE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Calibri" w:hAnsi="Calibri" w:eastAsia="Calibri" w:cs="Calibri"/>
          <w:color w:val="000000"/>
          <w:sz w:val="24"/>
        </w:rPr>
      </w:pPr>
      <w:r>
        <w:rPr>
          <w:rFonts w:ascii="Calibri" w:hAnsi="Calibri" w:eastAsia="Calibri" w:cs="Calibri"/>
          <w:color w:val="000000"/>
          <w:sz w:val="24"/>
        </w:rPr>
        <w:t> </w:t>
      </w:r>
    </w:p>
    <w:p w14:paraId="01CDD08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Calibri" w:hAnsi="Calibri" w:eastAsia="Calibri" w:cs="Calibri"/>
          <w:color w:val="000000"/>
          <w:sz w:val="24"/>
        </w:rPr>
      </w:pPr>
    </w:p>
    <w:p w14:paraId="126E9CA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Calibri" w:hAnsi="Calibri" w:eastAsia="Calibri" w:cs="Calibri"/>
          <w:color w:val="000000"/>
          <w:sz w:val="24"/>
        </w:rPr>
      </w:pPr>
    </w:p>
    <w:p w14:paraId="069FCCC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Calibri" w:hAnsi="Calibri" w:eastAsia="Calibri" w:cs="Calibri"/>
          <w:color w:val="000000"/>
          <w:sz w:val="24"/>
        </w:rPr>
      </w:pPr>
    </w:p>
    <w:p w14:paraId="0A5F3BD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Calibri" w:hAnsi="Calibri" w:eastAsia="Calibri" w:cs="Calibri"/>
          <w:color w:val="000000"/>
          <w:sz w:val="24"/>
        </w:rPr>
      </w:pPr>
    </w:p>
    <w:p w14:paraId="28A0342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Calibri" w:hAnsi="Calibri" w:eastAsia="Calibri" w:cs="Calibri"/>
          <w:color w:val="000000"/>
          <w:sz w:val="24"/>
        </w:rPr>
      </w:pPr>
    </w:p>
    <w:p w14:paraId="6DE6DFC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Calibri" w:hAnsi="Calibri" w:eastAsia="Calibri" w:cs="Calibri"/>
          <w:color w:val="000000"/>
          <w:sz w:val="24"/>
        </w:rPr>
      </w:pPr>
    </w:p>
    <w:p w14:paraId="1A97146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Calibri" w:hAnsi="Calibri" w:eastAsia="Calibri" w:cs="Calibri"/>
          <w:color w:val="000000"/>
          <w:sz w:val="24"/>
        </w:rPr>
      </w:pPr>
    </w:p>
    <w:p w14:paraId="7ABD2BE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Calibri" w:hAnsi="Calibri" w:eastAsia="Calibri" w:cs="Calibri"/>
          <w:color w:val="000000"/>
          <w:sz w:val="24"/>
        </w:rPr>
      </w:pPr>
    </w:p>
    <w:p w14:paraId="523B0517">
      <w:pPr>
        <w:pStyle w:val="2"/>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44"/>
        </w:rPr>
      </w:pPr>
    </w:p>
    <w:p w14:paraId="4D957C23">
      <w:pPr>
        <w:pStyle w:val="2"/>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44"/>
        </w:rPr>
        <w:t>第二章投标人须知</w:t>
      </w:r>
    </w:p>
    <w:p w14:paraId="4389A104">
      <w:pPr>
        <w:pStyle w:val="3"/>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32"/>
        </w:rPr>
        <w:t>一、总则</w:t>
      </w:r>
    </w:p>
    <w:p w14:paraId="608D109A">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1、招标方式</w:t>
      </w:r>
    </w:p>
    <w:p w14:paraId="37C152B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1.1 本次招标采取公开招标方式，本招标文件仅适用于招标公告中所述项目。</w:t>
      </w:r>
    </w:p>
    <w:p w14:paraId="608D9685">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2、合格的投标人</w:t>
      </w:r>
    </w:p>
    <w:p w14:paraId="421BDE5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2.1 满足招标公告中申请人的资格要求的规定。</w:t>
      </w:r>
    </w:p>
    <w:p w14:paraId="773E265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632A47B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2.3 满足本招标文件全部实质性要求和条件的规定。</w:t>
      </w:r>
    </w:p>
    <w:p w14:paraId="3B1B39A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2.4 符合上述条件的投标人应承担投标及履约过程中应承担的全部责任与义务。</w:t>
      </w:r>
    </w:p>
    <w:p w14:paraId="376C3F90">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3、适用法律</w:t>
      </w:r>
    </w:p>
    <w:p w14:paraId="59E6336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3.1 本次招标及由此产生的合同受中华人民共和国有关的法律法规制约和保护。</w:t>
      </w:r>
    </w:p>
    <w:p w14:paraId="5843D793">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4、投标费用</w:t>
      </w:r>
    </w:p>
    <w:p w14:paraId="1816A5E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4.1 投标人应自行承担所有与参与投标有关的费用，无论投标过程中的做法和结果如何，采购人和江苏永安工程项目管理有限公司（以下简称采购代理机构）在任何情况下均无义务和责任承担这些费用。</w:t>
      </w:r>
    </w:p>
    <w:p w14:paraId="62320F5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default" w:eastAsia="宋体"/>
          <w:lang w:val="en-US" w:eastAsia="zh-CN"/>
        </w:rPr>
      </w:pPr>
      <w:r>
        <w:rPr>
          <w:rFonts w:ascii="宋体" w:hAnsi="宋体" w:eastAsia="宋体" w:cs="宋体"/>
          <w:b/>
          <w:color w:val="000000"/>
          <w:sz w:val="24"/>
        </w:rPr>
        <w:t>4.2 本次招标代理服务费</w:t>
      </w:r>
      <w:r>
        <w:rPr>
          <w:rFonts w:hint="eastAsia" w:ascii="宋体" w:hAnsi="宋体" w:eastAsia="宋体" w:cs="宋体"/>
          <w:b/>
          <w:color w:val="000000"/>
          <w:sz w:val="24"/>
          <w:lang w:val="en-US" w:eastAsia="zh-CN"/>
        </w:rPr>
        <w:t>12000元</w:t>
      </w:r>
      <w:r>
        <w:rPr>
          <w:rFonts w:ascii="宋体" w:hAnsi="宋体" w:eastAsia="宋体" w:cs="宋体"/>
          <w:b/>
          <w:color w:val="000000"/>
          <w:sz w:val="24"/>
        </w:rPr>
        <w:t>由采购人支付，</w:t>
      </w:r>
      <w:r>
        <w:rPr>
          <w:rFonts w:hint="eastAsia" w:ascii="宋体" w:hAnsi="宋体" w:cs="宋体"/>
          <w:b/>
          <w:bCs/>
          <w:sz w:val="24"/>
          <w:highlight w:val="none"/>
          <w:u w:val="none"/>
          <w:lang w:val="en-US" w:eastAsia="zh-CN"/>
        </w:rPr>
        <w:t>采购合同签订后15日内采购人全额支付采购代理机构</w:t>
      </w:r>
      <w:r>
        <w:rPr>
          <w:rFonts w:hint="eastAsia" w:ascii="宋体" w:hAnsi="宋体" w:eastAsia="宋体" w:cs="宋体"/>
          <w:b/>
          <w:bCs/>
          <w:sz w:val="24"/>
          <w:highlight w:val="none"/>
          <w:u w:val="none"/>
        </w:rPr>
        <w:t>。</w:t>
      </w:r>
      <w:r>
        <w:rPr>
          <w:rFonts w:hint="eastAsia" w:ascii="宋体" w:hAnsi="宋体" w:eastAsia="宋体" w:cs="宋体"/>
          <w:b/>
          <w:bCs/>
          <w:sz w:val="24"/>
          <w:highlight w:val="none"/>
          <w:u w:val="none"/>
          <w:lang w:val="en-US" w:eastAsia="zh-CN"/>
        </w:rPr>
        <w:t>其他约定按采购代理合同约定执行。</w:t>
      </w:r>
    </w:p>
    <w:p w14:paraId="5876DA10">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5、招标文件的约束力</w:t>
      </w:r>
    </w:p>
    <w:p w14:paraId="4743D6A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5.1 投标人一旦参与本项目采购活动，即被认为接受了本招标文件的规定和约束。</w:t>
      </w:r>
    </w:p>
    <w:p w14:paraId="774A06FF">
      <w:pPr>
        <w:pStyle w:val="3"/>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32"/>
        </w:rPr>
        <w:t>二、招标文件</w:t>
      </w:r>
    </w:p>
    <w:p w14:paraId="29535286">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6、招标文件的构成</w:t>
      </w:r>
    </w:p>
    <w:p w14:paraId="75BD481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6.1 招标文件由以下部分构成：</w:t>
      </w:r>
    </w:p>
    <w:p w14:paraId="5AE64F7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（1）投标邀请</w:t>
      </w:r>
    </w:p>
    <w:p w14:paraId="6557980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（2）投标人须知</w:t>
      </w:r>
    </w:p>
    <w:p w14:paraId="063F311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（3）合同文本</w:t>
      </w:r>
    </w:p>
    <w:p w14:paraId="22676D2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（4）采购需求</w:t>
      </w:r>
    </w:p>
    <w:p w14:paraId="285F3B6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（5）评标方法与评标标准</w:t>
      </w:r>
    </w:p>
    <w:p w14:paraId="797AD7A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（6）投标文件格式</w:t>
      </w:r>
    </w:p>
    <w:p w14:paraId="72C121F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请仔细检查招标文件是否齐全，如有缺漏请立即与采购代理机构联系解决。</w:t>
      </w:r>
    </w:p>
    <w:p w14:paraId="754E2BAD">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7、招标文件的澄清</w:t>
      </w:r>
    </w:p>
    <w:p w14:paraId="5E0CF66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7.1 任何要求对招标文件进行澄清的投标人，应在投标截止时间十日前按招标公告中的通讯地址，以书面形式通知采购人或者采购代理机构。</w:t>
      </w:r>
    </w:p>
    <w:p w14:paraId="6380AC1C">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8、招标文件的修改</w:t>
      </w:r>
    </w:p>
    <w:p w14:paraId="5E4694F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8.1 在投标截止时间前，采购人和采购代理机构可以对招标文件进行修改。</w:t>
      </w:r>
    </w:p>
    <w:p w14:paraId="1A71D2A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8.2 采购人和采购代理机构有权按照法定的要求推迟投标截止时间和开标时间。</w:t>
      </w:r>
    </w:p>
    <w:p w14:paraId="778A49B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8.3 招标文件的修改将在江苏政府采购网公布，补充文件将作为招标文件的组成部分，并对投标人具有约束力。</w:t>
      </w:r>
    </w:p>
    <w:p w14:paraId="6E549DA1">
      <w:pPr>
        <w:pStyle w:val="3"/>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32"/>
        </w:rPr>
        <w:t>三、投标文件编制</w:t>
      </w:r>
    </w:p>
    <w:p w14:paraId="2353F095">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9、投标文件编写注意事项</w:t>
      </w:r>
    </w:p>
    <w:p w14:paraId="79DEFEA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4EB1738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p>
    <w:p w14:paraId="062F4F08">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10、投标文件的语言及度量衡单位</w:t>
      </w:r>
    </w:p>
    <w:p w14:paraId="373DB92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05AA800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10.2 除技术性能另有规定外，投标文件所使用的度量衡单位，均须采用国家法定计量单位。</w:t>
      </w:r>
    </w:p>
    <w:p w14:paraId="443371C1">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11、投标文件的构成</w:t>
      </w:r>
    </w:p>
    <w:p w14:paraId="411E0E9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11.1 投标人编写的投标文件应包括资格证明文件、符合性证明文件、投标分项报价表、商务要求响应及偏离表、其他证明文件、投标函、开标一览表等部分。</w:t>
      </w:r>
    </w:p>
    <w:p w14:paraId="045329C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11.2 如投标文件制作工具中的格式和内容与江苏政府采购网发布的招标文件不一致，请以江苏政府采购网发布的招标文件为准。</w:t>
      </w:r>
    </w:p>
    <w:p w14:paraId="4B75E0C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11.3 特别提醒投标人，混乱的编排导致投标文件被误读或评标委员会（以下简称评委会）查找不到有效文件是投标人的风险。</w:t>
      </w:r>
    </w:p>
    <w:p w14:paraId="0A544F9C">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12、证明投标人及投标标的符合招标文件规定的文件</w:t>
      </w:r>
    </w:p>
    <w:p w14:paraId="3AF09C3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12.1 投标人应按照招标文件要求提交证明文件，证明其及投标标的符合招标文件规定。</w:t>
      </w:r>
    </w:p>
    <w:p w14:paraId="60D74BF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12.2 招标文件对证明文件无明确形式要求的，证明文件可以以文字资料、图纸和数据等形式提交。</w:t>
      </w:r>
    </w:p>
    <w:p w14:paraId="6C9A935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12.3 投标人委托代理时应当提交授权委托书，请按招标文件第六章给定格式及要求填写并附法定代表人（单位负责人）与委托代理人身份证明。</w:t>
      </w:r>
    </w:p>
    <w:p w14:paraId="4CA26678">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13、投标分项报价表</w:t>
      </w:r>
    </w:p>
    <w:p w14:paraId="39B3256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13.1 投标人应根据投标报价要求在投标分项报价表中列明各项投标单价、总价等，未全部列示的作无效响应处理。</w:t>
      </w:r>
    </w:p>
    <w:p w14:paraId="37E6910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13.2 投标文件中的单价和总价无特殊规定的采用人民币报价，以元为单位标注。招标文件中另有规定的按规定执行。</w:t>
      </w:r>
    </w:p>
    <w:p w14:paraId="3A8431F4">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14、商务要求响应及偏离表</w:t>
      </w:r>
    </w:p>
    <w:p w14:paraId="25EAA6D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14.1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6A90228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14.2 投标人可在投标文件中提供认为需要的其他技术文件或说明。</w:t>
      </w:r>
    </w:p>
    <w:p w14:paraId="0B6EA3DB">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15、服务承诺、培训计划、人员安排及其他</w:t>
      </w:r>
    </w:p>
    <w:p w14:paraId="6635621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15.1 投标人应根据招标文件要求提供有关售后服务的管理制度，售后服务机构的分布情况，售后服务人员的数量、素质、技术水平及售后服务的反应能力等。</w:t>
      </w:r>
    </w:p>
    <w:p w14:paraId="71F131F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15.2 投标人应根据招标文件要求提供实施方案等。</w:t>
      </w:r>
    </w:p>
    <w:p w14:paraId="6BB6E9EC">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16、投标函和开标一览表</w:t>
      </w:r>
    </w:p>
    <w:p w14:paraId="4F10887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16.1 投标人应按照招标文件提供的格式完整、正确填写投标函、开标一览表。</w:t>
      </w:r>
    </w:p>
    <w:p w14:paraId="0144959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16.2 对于采用货币报价的项目，开标一览表中的投标总报价应与投标分项报价表中的投标总报价一致，如不一致，不作无效投标处理，但评标时以开标一览表中价格为准。</w:t>
      </w:r>
    </w:p>
    <w:p w14:paraId="02DBBE50">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17、投标有效期</w:t>
      </w:r>
    </w:p>
    <w:p w14:paraId="30D0047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17.1 投标有效期为招标文件规定的开标之日后六十（60）天。投标有效期比规定短的将被视为未实质性响应招标文件而予以拒绝。</w:t>
      </w:r>
    </w:p>
    <w:p w14:paraId="3F51369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5D7DCA75">
      <w:pPr>
        <w:pStyle w:val="3"/>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32"/>
        </w:rPr>
        <w:t>四、投标文件递交</w:t>
      </w:r>
    </w:p>
    <w:p w14:paraId="4DC1CD19">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18、电子投标文件的递交</w:t>
      </w:r>
    </w:p>
    <w:p w14:paraId="79D03F1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18.1 投标人应当按照《操作手册》规定，在投标截止时间前制作并递交（上传）电子投标文件。</w:t>
      </w:r>
    </w:p>
    <w:p w14:paraId="7418FEFC">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19、投标截止时间</w:t>
      </w:r>
    </w:p>
    <w:p w14:paraId="3738FAD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19.1 投标人递交（上传）电子投标文件的时间不得迟于招标公告中规定的投标截止时间。</w:t>
      </w:r>
    </w:p>
    <w:p w14:paraId="7A6D844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投标人应充分考虑计算机硬件、软件及网络环境等风险因素，如因投标人自身原因造成电子投标文件递交（上传）不成功的按照本招标文件第二章第27.1条规定作无效投标处理。</w:t>
      </w:r>
    </w:p>
    <w:p w14:paraId="5CBF32E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19.2 采购人和采购代理机构可以按照规定，通过修改招标文件酌情延长投标截止时间，在此情况下，投标人的所有权利和义务以及投标人受制的截止时间均应以延长后新的截止时间为准。</w:t>
      </w:r>
    </w:p>
    <w:p w14:paraId="7C994BAF">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20、投标文件的拒收</w:t>
      </w:r>
    </w:p>
    <w:p w14:paraId="54EEFDA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20.1 采购代理机构拒绝接收在招标文件规定的投标截止时间后递交（上传）的任何投标文件。</w:t>
      </w:r>
    </w:p>
    <w:p w14:paraId="661CE00E">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21、投标文件的撤回和修改</w:t>
      </w:r>
    </w:p>
    <w:p w14:paraId="327D966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21.1 投标人可在投标截止时间前，撤回其电子投标文件，具体操作方法见《操作手册》。投标人撤回电子投标文件的，则认为其不再参与本项目采购活动。</w:t>
      </w:r>
    </w:p>
    <w:p w14:paraId="27A2C2F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21.2 投标人可在投标截止时间前，对其电子投标文件进行修改，具体操作方法见《操作手册》。在投标截止时间之后，投标人不得对其电子投标文件做任何修改。</w:t>
      </w:r>
    </w:p>
    <w:p w14:paraId="0F4136B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21.3 在投标截止时间至招标文件规定的投标有效期满之间的这段时间内，投标人不得撤回其投标。</w:t>
      </w:r>
    </w:p>
    <w:p w14:paraId="7952930C">
      <w:pPr>
        <w:pStyle w:val="3"/>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32"/>
        </w:rPr>
        <w:t>五、开标与评标</w:t>
      </w:r>
    </w:p>
    <w:p w14:paraId="74744BDD">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22、开标</w:t>
      </w:r>
    </w:p>
    <w:p w14:paraId="556E731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22.1 采购代理机构将在招标公告中规定的时间和地点组织公开开标。投标人应当按时参加开标活动，并在“苏采云”系统规定的时间内对其投标文件进行解密。</w:t>
      </w:r>
    </w:p>
    <w:p w14:paraId="2B6ED0E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22.2 开标仪式由采购代理机构组织。“苏采云”系统将自动对项目进行开标，并宣布各投标人名称和投标价格。</w:t>
      </w:r>
    </w:p>
    <w:p w14:paraId="64F0C2C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22.3 投标人在开标过程中涉及到的投标文件解密、开标结果确认等工作，应当按照《操作手册》规定执行。</w:t>
      </w:r>
    </w:p>
    <w:p w14:paraId="15CB556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22.4 投标人如果对开标过程和开标记录有疑义，应当按照《操作手册》规定提出，未在“苏采云”系统《开标记录表》宣布后5分钟内提出的，视同认可开标结果。</w:t>
      </w:r>
    </w:p>
    <w:p w14:paraId="25ACCEB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22.5 投标人未参加开标的，视同认可开标结果。</w:t>
      </w:r>
    </w:p>
    <w:p w14:paraId="7975EFF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22.6 投标人在开标、评标全过程中应保持通信畅通，及时登录“苏采云”系统查阅、答复相关信息，并安排专人与采购代理机构及评委会联系。</w:t>
      </w:r>
    </w:p>
    <w:p w14:paraId="5D3B4291">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23、评标委员会</w:t>
      </w:r>
    </w:p>
    <w:p w14:paraId="1D0CF59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23.1 开标后，采购代理机构将组织评委会进行评标。</w:t>
      </w:r>
    </w:p>
    <w:p w14:paraId="544E047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23.2 评委会由采购人代表有关环保、经济等方面的评审专家组成，且人员构成符合政府采购有关规定。</w:t>
      </w:r>
    </w:p>
    <w:p w14:paraId="1FC4517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23.3 评委会按照采购文件规定的评审程序、评审方法和评审标准进行独立评审并确定中标候选人。</w:t>
      </w:r>
    </w:p>
    <w:p w14:paraId="1C807688">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24、评标过程的保密与公正</w:t>
      </w:r>
    </w:p>
    <w:p w14:paraId="0CF3D29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24.1 凡是与审查、澄清、评价和比较投标的有关资料以及授标建议等，采购人、评审专家、采购代理机构均不得向投标人或与评标无关的其他人员透露。</w:t>
      </w:r>
    </w:p>
    <w:p w14:paraId="180374A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24.2 在评标过程中，投标人不得以任何行为影响评标过程，否则其投标文件将被作为无效投标文件。</w:t>
      </w:r>
    </w:p>
    <w:p w14:paraId="4D61ECE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24.3 采购代理机构和评委会不向未中标的投标人解释未中标原因，也不公布评标过程中的相关细节。</w:t>
      </w:r>
    </w:p>
    <w:p w14:paraId="594578F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24.4 采用最低评标价法的项目，未中标的投标人可于中标结果公告期限届满之日起通过“苏采云”系统查看。</w:t>
      </w:r>
    </w:p>
    <w:p w14:paraId="7D1932D5">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25、投标文件的澄清</w:t>
      </w:r>
    </w:p>
    <w:p w14:paraId="774EBFB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25.1 评标期间，评委会对投标文件中含义不明确、同类问题表述不一致或者有明显文字和计算错误的内容，有权要求投标人作出必要的澄清、说明或者补正。</w:t>
      </w:r>
    </w:p>
    <w:p w14:paraId="221F0AD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7E082E8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评委会并非对每个投标人都提出澄清、说明或者补正要求。</w:t>
      </w:r>
    </w:p>
    <w:p w14:paraId="0EAEEC2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25.2 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p>
    <w:p w14:paraId="6A6EB33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25.3 接到评委会澄清、说明或者补正要求的投标人如未按要求响应，其风险由投标人自行承担。</w:t>
      </w:r>
    </w:p>
    <w:p w14:paraId="08B95095">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26、对投标文件的初审</w:t>
      </w:r>
    </w:p>
    <w:p w14:paraId="4E18907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26.1 投标文件初审分为资格审查和符合性审查。</w:t>
      </w:r>
    </w:p>
    <w:p w14:paraId="59C47E7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（1）资格审查：采购人依据法律法规和招标文件的规定，对投标文件中的资格证明文件进行审查。资格审查的结论，采购人以书面形式向评委会进行反馈。</w:t>
      </w:r>
    </w:p>
    <w:p w14:paraId="45ECAED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采购人在进行资格审查的同时，将在信用中国网站（www.creditchina.gov.cn）、中国政府采购网（www.ccgp.gov.cn）查询投标人的信用记录，以确定投标人是否具备投标资格，查询结果留存并归档。</w:t>
      </w:r>
    </w:p>
    <w:p w14:paraId="66A8119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（2）符合性审查：评委会依据招标文件的规定，从投标文件的有效性、完整性和对招标文件的响应程度进行审查，以确定其是否对招标文件的全部实质性要求作出响应。</w:t>
      </w:r>
    </w:p>
    <w:p w14:paraId="5FA6C4D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b/>
          <w:color w:val="000000"/>
          <w:sz w:val="24"/>
        </w:rPr>
        <w:t>（3）政府采购异常低价审查：</w:t>
      </w:r>
    </w:p>
    <w:p w14:paraId="50065129">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b/>
          <w:color w:val="000000"/>
          <w:sz w:val="24"/>
        </w:rPr>
        <w:t>（一）评审过程中出现下列情形之一的，评委会应当启动异常低价投标（响应）审查程序：</w:t>
      </w:r>
    </w:p>
    <w:p w14:paraId="79F02972">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Calibri" w:hAnsi="Calibri" w:eastAsia="Calibri" w:cs="Calibri"/>
          <w:b/>
          <w:color w:val="000000"/>
          <w:sz w:val="24"/>
        </w:rPr>
        <w:t>1.</w:t>
      </w:r>
      <w:r>
        <w:rPr>
          <w:rFonts w:ascii="宋体" w:hAnsi="宋体" w:eastAsia="宋体" w:cs="宋体"/>
          <w:b/>
          <w:color w:val="000000"/>
          <w:sz w:val="24"/>
        </w:rPr>
        <w:t>投标（响应）报价低于全部通过符合性审查供应商投标（响应）报价平均值</w:t>
      </w:r>
      <w:r>
        <w:rPr>
          <w:rFonts w:ascii="Calibri" w:hAnsi="Calibri" w:eastAsia="Calibri" w:cs="Calibri"/>
          <w:b/>
          <w:color w:val="000000"/>
          <w:sz w:val="24"/>
        </w:rPr>
        <w:t>50%</w:t>
      </w:r>
      <w:r>
        <w:rPr>
          <w:rFonts w:ascii="宋体" w:hAnsi="宋体" w:eastAsia="宋体" w:cs="宋体"/>
          <w:b/>
          <w:color w:val="000000"/>
          <w:sz w:val="24"/>
        </w:rPr>
        <w:t>的，即投标（响应）报价</w:t>
      </w:r>
      <w:r>
        <w:rPr>
          <w:rFonts w:ascii="Calibri" w:hAnsi="Calibri" w:eastAsia="Calibri" w:cs="Calibri"/>
          <w:b/>
          <w:color w:val="000000"/>
          <w:sz w:val="24"/>
        </w:rPr>
        <w:t>&lt;</w:t>
      </w:r>
      <w:r>
        <w:rPr>
          <w:rFonts w:ascii="宋体" w:hAnsi="宋体" w:eastAsia="宋体" w:cs="宋体"/>
          <w:b/>
          <w:color w:val="000000"/>
          <w:sz w:val="24"/>
        </w:rPr>
        <w:t>全部通过符合性审查供应商投标（响应）报价平均值×</w:t>
      </w:r>
      <w:r>
        <w:rPr>
          <w:rFonts w:ascii="Calibri" w:hAnsi="Calibri" w:eastAsia="Calibri" w:cs="Calibri"/>
          <w:b/>
          <w:color w:val="000000"/>
          <w:sz w:val="24"/>
        </w:rPr>
        <w:t>50%</w:t>
      </w:r>
      <w:r>
        <w:rPr>
          <w:rFonts w:ascii="宋体" w:hAnsi="宋体" w:eastAsia="宋体" w:cs="宋体"/>
          <w:b/>
          <w:color w:val="000000"/>
          <w:sz w:val="24"/>
        </w:rPr>
        <w:t>；</w:t>
      </w:r>
    </w:p>
    <w:p w14:paraId="6ABA9BC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Calibri" w:hAnsi="Calibri" w:eastAsia="Calibri" w:cs="Calibri"/>
          <w:b/>
          <w:color w:val="000000"/>
          <w:sz w:val="24"/>
        </w:rPr>
        <w:t>2.</w:t>
      </w:r>
      <w:r>
        <w:rPr>
          <w:rFonts w:ascii="宋体" w:hAnsi="宋体" w:eastAsia="宋体" w:cs="宋体"/>
          <w:b/>
          <w:color w:val="000000"/>
          <w:sz w:val="24"/>
        </w:rPr>
        <w:t>投标（响应）报价低于通过符合性审查的次低报价供应商投标（响应）报价</w:t>
      </w:r>
      <w:r>
        <w:rPr>
          <w:rFonts w:ascii="Calibri" w:hAnsi="Calibri" w:eastAsia="Calibri" w:cs="Calibri"/>
          <w:b/>
          <w:color w:val="000000"/>
          <w:sz w:val="24"/>
        </w:rPr>
        <w:t>50%</w:t>
      </w:r>
      <w:r>
        <w:rPr>
          <w:rFonts w:ascii="宋体" w:hAnsi="宋体" w:eastAsia="宋体" w:cs="宋体"/>
          <w:b/>
          <w:color w:val="000000"/>
          <w:sz w:val="24"/>
        </w:rPr>
        <w:t>的，即投标（响应）报价</w:t>
      </w:r>
      <w:r>
        <w:rPr>
          <w:rFonts w:ascii="Calibri" w:hAnsi="Calibri" w:eastAsia="Calibri" w:cs="Calibri"/>
          <w:b/>
          <w:color w:val="000000"/>
          <w:sz w:val="24"/>
        </w:rPr>
        <w:t>&lt;</w:t>
      </w:r>
      <w:r>
        <w:rPr>
          <w:rFonts w:ascii="宋体" w:hAnsi="宋体" w:eastAsia="宋体" w:cs="宋体"/>
          <w:b/>
          <w:color w:val="000000"/>
          <w:sz w:val="24"/>
        </w:rPr>
        <w:t>通过符合性审查的次低报价供应商投标（响应）报价×</w:t>
      </w:r>
      <w:r>
        <w:rPr>
          <w:rFonts w:ascii="Calibri" w:hAnsi="Calibri" w:eastAsia="Calibri" w:cs="Calibri"/>
          <w:b/>
          <w:color w:val="000000"/>
          <w:sz w:val="24"/>
        </w:rPr>
        <w:t>50%</w:t>
      </w:r>
      <w:r>
        <w:rPr>
          <w:rFonts w:ascii="宋体" w:hAnsi="宋体" w:eastAsia="宋体" w:cs="宋体"/>
          <w:b/>
          <w:color w:val="000000"/>
          <w:sz w:val="24"/>
        </w:rPr>
        <w:t>；</w:t>
      </w:r>
    </w:p>
    <w:p w14:paraId="22CBE7A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Calibri" w:hAnsi="Calibri" w:eastAsia="Calibri" w:cs="Calibri"/>
          <w:b/>
          <w:color w:val="000000"/>
          <w:sz w:val="24"/>
        </w:rPr>
        <w:t>3.</w:t>
      </w:r>
      <w:r>
        <w:rPr>
          <w:rFonts w:ascii="宋体" w:hAnsi="宋体" w:eastAsia="宋体" w:cs="宋体"/>
          <w:b/>
          <w:color w:val="000000"/>
          <w:sz w:val="24"/>
        </w:rPr>
        <w:t>投标（响应）报价低于采购项目最高限价</w:t>
      </w:r>
      <w:r>
        <w:rPr>
          <w:rFonts w:ascii="Calibri" w:hAnsi="Calibri" w:eastAsia="Calibri" w:cs="Calibri"/>
          <w:b/>
          <w:color w:val="000000"/>
          <w:sz w:val="24"/>
        </w:rPr>
        <w:t>45%</w:t>
      </w:r>
      <w:r>
        <w:rPr>
          <w:rFonts w:ascii="宋体" w:hAnsi="宋体" w:eastAsia="宋体" w:cs="宋体"/>
          <w:b/>
          <w:color w:val="000000"/>
          <w:sz w:val="24"/>
        </w:rPr>
        <w:t>的，即投标（响应）报价</w:t>
      </w:r>
      <w:r>
        <w:rPr>
          <w:rFonts w:ascii="Calibri" w:hAnsi="Calibri" w:eastAsia="Calibri" w:cs="Calibri"/>
          <w:b/>
          <w:color w:val="000000"/>
          <w:sz w:val="24"/>
        </w:rPr>
        <w:t>&lt;</w:t>
      </w:r>
      <w:r>
        <w:rPr>
          <w:rFonts w:ascii="宋体" w:hAnsi="宋体" w:eastAsia="宋体" w:cs="宋体"/>
          <w:b/>
          <w:color w:val="000000"/>
          <w:sz w:val="24"/>
        </w:rPr>
        <w:t>采购项目最高限价×</w:t>
      </w:r>
      <w:r>
        <w:rPr>
          <w:rFonts w:ascii="Calibri" w:hAnsi="Calibri" w:eastAsia="Calibri" w:cs="Calibri"/>
          <w:b/>
          <w:color w:val="000000"/>
          <w:sz w:val="24"/>
        </w:rPr>
        <w:t>45%</w:t>
      </w:r>
      <w:r>
        <w:rPr>
          <w:rFonts w:ascii="宋体" w:hAnsi="宋体" w:eastAsia="宋体" w:cs="宋体"/>
          <w:b/>
          <w:color w:val="000000"/>
          <w:sz w:val="24"/>
        </w:rPr>
        <w:t>；</w:t>
      </w:r>
    </w:p>
    <w:p w14:paraId="6BAE58F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Calibri" w:hAnsi="Calibri" w:eastAsia="Calibri" w:cs="Calibri"/>
          <w:b/>
          <w:color w:val="000000"/>
          <w:sz w:val="24"/>
        </w:rPr>
        <w:t>4.</w:t>
      </w:r>
      <w:r>
        <w:rPr>
          <w:rFonts w:ascii="宋体" w:hAnsi="宋体" w:eastAsia="宋体" w:cs="宋体"/>
          <w:b/>
          <w:color w:val="000000"/>
          <w:sz w:val="24"/>
        </w:rPr>
        <w:t>评委会基于专业判断，认为供应商报价过低，有可能影响产品质量或者不能诚信履约的其他情形。</w:t>
      </w:r>
    </w:p>
    <w:p w14:paraId="61E7B44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b/>
          <w:color w:val="000000"/>
          <w:sz w:val="24"/>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w:t>
      </w:r>
    </w:p>
    <w:p w14:paraId="24E5D506">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b/>
          <w:color w:val="000000"/>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p>
    <w:p w14:paraId="2290C83D">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b/>
          <w:color w:val="000000"/>
          <w:sz w:val="24"/>
        </w:rPr>
        <w:t>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eastAsia="宋体" w:cs="宋体"/>
          <w:b/>
          <w:color w:val="000000"/>
          <w:sz w:val="24"/>
        </w:rPr>
        <w:br w:type="textWrapping"/>
      </w:r>
      <w:r>
        <w:rPr>
          <w:rFonts w:ascii="宋体" w:hAnsi="宋体" w:eastAsia="宋体" w:cs="宋体"/>
          <w:b/>
          <w:color w:val="000000"/>
          <w:sz w:val="24"/>
        </w:rPr>
        <w:t>异常低价投标审查的启动原因、审查意见和审查结果应当在评审报告中记录，并随供应商提供的相关书面说明及证明材料，以及评审委员会有关互联网浏览、查询历史一并归档。</w:t>
      </w:r>
    </w:p>
    <w:p w14:paraId="37DA95F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b/>
          <w:color w:val="000000"/>
          <w:sz w:val="24"/>
        </w:rPr>
        <w:t>未通过资格审查或符合性审查的投标人，将通过“苏采云”系统告知其未通过的原因，评审结束后，将不再告知。</w:t>
      </w:r>
    </w:p>
    <w:p w14:paraId="2A68852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b/>
          <w:color w:val="000000"/>
          <w:sz w:val="24"/>
        </w:rPr>
        <w:t>26.2 在详细评标之前，评委会将首先审查每份投标文件是否实质性响应了招标文件的要求。实质性响应的投标应当是与招标文件要求的全部条款、条件和规格相符，没有重大偏离或保留的投标。</w:t>
      </w:r>
    </w:p>
    <w:p w14:paraId="0937C25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b/>
          <w:color w:val="000000"/>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74C7D4D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26.3 如果投标文件实质上没有响应招标文件的要求，评委会将予以拒绝，投标人不得通过修改或撤销不符合要求的偏离或保留而使其投标成为实质性响应的投标。</w:t>
      </w:r>
    </w:p>
    <w:p w14:paraId="6AB9811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26.4 评委会将对确定为实质性响应的投标进行进一步审核，看其是否有计算上或累加上的算术错误，修正错误的原则如下：</w:t>
      </w:r>
    </w:p>
    <w:p w14:paraId="15644FC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（1）投标文件中开标一览表内容与投标文件中相应内容不一致的，以开标一览表为准。</w:t>
      </w:r>
    </w:p>
    <w:p w14:paraId="249DFEF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（2）大写金额和小写金额不一致的，以大写金额为准。</w:t>
      </w:r>
    </w:p>
    <w:p w14:paraId="1C70CD6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（3）单价金额小数点或者百分比有明显错位的，以开标一览表的总价为准，并修改单价。</w:t>
      </w:r>
    </w:p>
    <w:p w14:paraId="5381480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（4）总价金额与按单价汇总金额不一致的，以单价金额计算结果为准。</w:t>
      </w:r>
    </w:p>
    <w:p w14:paraId="476E7A7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同时出现两种以上错误的，按照前款规定的顺序修正。</w:t>
      </w:r>
    </w:p>
    <w:p w14:paraId="75E0F99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26.5 评委会将按上述修正错误的方法调整投标文件中的投标报价，并通过“苏采云”系统告知投标人，调整后的价格对投标人具有约束力。如果投标人不接受修正后的价格，则其投标将被拒绝。</w:t>
      </w:r>
    </w:p>
    <w:p w14:paraId="2F01668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14:paraId="1EADE82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1F3F6FE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非单一产品采购项目，招标文件中将载明核心产品。多家投标人提供的核心产品品牌相同的，按前两款规定处理。</w:t>
      </w:r>
    </w:p>
    <w:p w14:paraId="646A567B">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27、无效投标条款和废标条款</w:t>
      </w:r>
    </w:p>
    <w:p w14:paraId="62A9823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27.1 无效投标条款：</w:t>
      </w:r>
    </w:p>
    <w:p w14:paraId="4A40325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（1）投标人未按照招标文件要求递交（上传）电子投标文件的。</w:t>
      </w:r>
    </w:p>
    <w:p w14:paraId="725E8F5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（2）投标人在“苏采云”系统规定的时间内未成功解密电子投标文件的。</w:t>
      </w:r>
    </w:p>
    <w:p w14:paraId="54C6C48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（3）投标人不具备招标文件中规定的资格要求的。</w:t>
      </w:r>
    </w:p>
    <w:p w14:paraId="7C5CF1B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286C081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（5）投标人提交两个（含两个）以上不同的投标报价的。</w:t>
      </w:r>
    </w:p>
    <w:p w14:paraId="24669FA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（6）投标人的报价超过了采购预算或者最高限价的。</w:t>
      </w:r>
    </w:p>
    <w:p w14:paraId="0532799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p>
    <w:p w14:paraId="371D5E1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（8）不符合招标文件规定的实质性要求和条件的。（本招标文件中斜体且有下划线部分为实质性要求和条件）</w:t>
      </w:r>
    </w:p>
    <w:p w14:paraId="67A6972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14:paraId="32EE8F1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（10）投标人未通过符合性审查的。</w:t>
      </w:r>
    </w:p>
    <w:p w14:paraId="35EB273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（11）投标文件含有采购人不能接受的附加条件的。</w:t>
      </w:r>
    </w:p>
    <w:p w14:paraId="2C10035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（12）投标文件未按照招标文件要求加盖公章（CA电子公章）的。</w:t>
      </w:r>
    </w:p>
    <w:p w14:paraId="139F822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（13）其他法律、法规及本招标文件规定的属于无效投标的情形。</w:t>
      </w:r>
    </w:p>
    <w:p w14:paraId="0A81D2D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27.2 有下列情形之一的，视为投标人串通投标，投标无效：</w:t>
      </w:r>
    </w:p>
    <w:p w14:paraId="51F9D85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（1）不同投标人的投标文件由同一单位或者个人编制。</w:t>
      </w:r>
    </w:p>
    <w:p w14:paraId="5011333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（2）不同投标人委托同一单位或者个人办理投标事宜。</w:t>
      </w:r>
    </w:p>
    <w:p w14:paraId="42C054D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（3）不同投标人的投标文件载明的项目管理成员或者联系人员为同一人。</w:t>
      </w:r>
    </w:p>
    <w:p w14:paraId="60A014E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（4）不同投标人的投标文件异常一致或者投标报价呈规律性差异。</w:t>
      </w:r>
    </w:p>
    <w:p w14:paraId="27F9F98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（5）不同投标人的投标文件相互混装。</w:t>
      </w:r>
    </w:p>
    <w:p w14:paraId="3660499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27.3 废标条款：</w:t>
      </w:r>
    </w:p>
    <w:p w14:paraId="26B5CA4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（1）因“苏采云”系统故障原因造成开标不成功的。</w:t>
      </w:r>
    </w:p>
    <w:p w14:paraId="3D1510A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（2）评委会认定招标文件存在歧义、重大缺陷导致评标工作无法进行，或者招标文件内容违反国家有关强制性规定的。</w:t>
      </w:r>
    </w:p>
    <w:p w14:paraId="3DE5E11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（3）符合专业条件的投标人或者对招标文件作实质响应的投标人不足三家的。</w:t>
      </w:r>
    </w:p>
    <w:p w14:paraId="4B6CFDF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（4）出现影响采购公正的违法、违规行为的。</w:t>
      </w:r>
    </w:p>
    <w:p w14:paraId="0599495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（5）因重大变故，采购任务取消的。</w:t>
      </w:r>
    </w:p>
    <w:p w14:paraId="30E736C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27.4 出现投标截止时间结束后参加投标的投标人或者在评标期间对招标文件做出实质响应的投标人不足三家情况的，按照政府采购有关规定执行。</w:t>
      </w:r>
    </w:p>
    <w:p w14:paraId="014143F8">
      <w:pPr>
        <w:pStyle w:val="3"/>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32"/>
        </w:rPr>
        <w:t>六、定标</w:t>
      </w:r>
    </w:p>
    <w:p w14:paraId="6573FC5A">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28、确定中标单位</w:t>
      </w:r>
    </w:p>
    <w:p w14:paraId="3D6A7F9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xml:space="preserve">28.1 中标候选人的选取原则和数量详见招标文件第五章规定。 </w:t>
      </w:r>
    </w:p>
    <w:p w14:paraId="7390F91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28.2 采购人应根据评委会推荐的中标候选人确定中标人。</w:t>
      </w:r>
    </w:p>
    <w:p w14:paraId="425DCCE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28.3 采购代理机构将在江苏政府采购网发布中标公告，公告期限为1个工作日。</w:t>
      </w:r>
    </w:p>
    <w:p w14:paraId="142AF90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28.4 若有充分证据证明，中标人存在下列情形之一的，一经查实，将被取消中标资格：</w:t>
      </w:r>
    </w:p>
    <w:p w14:paraId="4B954AF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（1）提供虚假材料谋取中标、成交的。</w:t>
      </w:r>
    </w:p>
    <w:p w14:paraId="7681EE9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（2）采取不正当手段诋毁、排挤其他投标人的。</w:t>
      </w:r>
    </w:p>
    <w:p w14:paraId="4E14B83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（3）与采购人、其他投标人或者采购代理机构恶意串通的。</w:t>
      </w:r>
    </w:p>
    <w:p w14:paraId="2C97450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（4）向采购人、采购代理机构行贿或者提供其他不正当利益的。</w:t>
      </w:r>
    </w:p>
    <w:p w14:paraId="63CE1DE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（5）在招标采购过程中与采购人进行协商谈判的。</w:t>
      </w:r>
    </w:p>
    <w:p w14:paraId="185942B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（6）属于本招标文件规定的无效情形，但在评标过程中又未被评委会发现的。</w:t>
      </w:r>
    </w:p>
    <w:p w14:paraId="33A3CCD2">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29、中标通知书</w:t>
      </w:r>
    </w:p>
    <w:p w14:paraId="7B44BC0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6249456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29.2 中标通知书将作为政府采购合同的一个组成部分。对采购人和中标人均具有法律效力。中标通知书发出后，采购人改变中标结果的，或者中标人放弃中标项目的，应当依法承担法律责任。</w:t>
      </w:r>
    </w:p>
    <w:p w14:paraId="2770744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29.3 中标人应在中标后七个工作日内，向采购人和采购代理机构各提供三份与电子投标文件一致的纸质打印胶装投标文件，封面、骑缝需加盖公章。</w:t>
      </w:r>
    </w:p>
    <w:p w14:paraId="47C57097">
      <w:pPr>
        <w:pStyle w:val="3"/>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32"/>
        </w:rPr>
        <w:t>七、授予合同</w:t>
      </w:r>
    </w:p>
    <w:p w14:paraId="42BE0477">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30、签订合同</w:t>
      </w:r>
    </w:p>
    <w:p w14:paraId="536370D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30.1 中标人应当在中标通知书发出之日起三十日内，按照招标文件和中标人投标文件的规定，与采购人签订政府采购合同。</w:t>
      </w:r>
    </w:p>
    <w:p w14:paraId="169561F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30.2 招标文件、中标人的投标文件及招标过程中有关澄清、承诺等文件均应作为合同附件。</w:t>
      </w:r>
    </w:p>
    <w:p w14:paraId="1273E3D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30.3 签订合同后，中标人不得将合同标的转包。未经采购人同意，中标人也不得采用分包的形式履行合同，否则采购人有权终止合同。转包或分包造成采购人损失的，中标人应承担相应赔偿责任。</w:t>
      </w:r>
    </w:p>
    <w:p w14:paraId="3ACA81E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30.4 采购人应当在合同签订后2日内上传合同至苏采云公示。</w:t>
      </w:r>
    </w:p>
    <w:p w14:paraId="3F4754B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30.5履约保证金</w:t>
      </w:r>
    </w:p>
    <w:p w14:paraId="7F41606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color w:val="auto"/>
        </w:rPr>
      </w:pPr>
      <w:r>
        <w:rPr>
          <w:rFonts w:ascii="宋体" w:hAnsi="宋体" w:eastAsia="宋体" w:cs="宋体"/>
          <w:color w:val="auto"/>
          <w:sz w:val="24"/>
        </w:rPr>
        <w:t>30.5.1 履约保证金的数额不得超过政府采购合同金额的10%。中标人应当以支票、汇票、本票或者</w:t>
      </w:r>
      <w:r>
        <w:rPr>
          <w:rFonts w:hint="eastAsia" w:ascii="宋体" w:hAnsi="宋体" w:eastAsia="宋体" w:cs="宋体"/>
          <w:color w:val="auto"/>
          <w:sz w:val="24"/>
          <w:lang w:val="en-US" w:eastAsia="zh-CN"/>
        </w:rPr>
        <w:t>国有</w:t>
      </w:r>
      <w:r>
        <w:rPr>
          <w:rFonts w:ascii="宋体" w:hAnsi="宋体" w:eastAsia="宋体" w:cs="宋体"/>
          <w:color w:val="auto"/>
          <w:sz w:val="24"/>
        </w:rPr>
        <w:t>金融机构出具的保函等非现金形式提交。中标人可自愿使用履约保函（保险）代替交纳履约保证金，详情请见《关于在全省政府采购领域推行电子履约保函（保险）的通知》（苏财购〔2023〕150号）规定。</w:t>
      </w:r>
    </w:p>
    <w:p w14:paraId="66EE345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30.5.2 中标人违约的，采购人将按照合同约定扣除其全部或部分履约保证金。如中标人违约给采购人造成的损失超过履约保证金的，应当依法赔偿超过部分的损失。</w:t>
      </w:r>
    </w:p>
    <w:p w14:paraId="58F342C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30.5.3 履约保证金自合同生效之日起至合同约定的中标人主要义务履行完毕止，采购人应当按合同约定及时退还履约保证金。</w:t>
      </w:r>
    </w:p>
    <w:p w14:paraId="5235482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30.5.4 逾期退还履约保证金的采购人承担违约责任，按照中国人民银行同期贷款基准利率向中标人支付超期资金占用费。</w:t>
      </w:r>
    </w:p>
    <w:p w14:paraId="13B8F94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30.5.5 本项目履约保证金要求详见招标文件第四章 采购需求。</w:t>
      </w:r>
    </w:p>
    <w:p w14:paraId="0412113A">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31、合同标的的追加</w:t>
      </w:r>
    </w:p>
    <w:p w14:paraId="236D80B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31.1 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p>
    <w:p w14:paraId="7F44E69D">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32、政府采购履约资金扶持政策</w:t>
      </w:r>
    </w:p>
    <w:p w14:paraId="39E9985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32.1 中标人可凭政府采购合同办理融资贷款，详情请见江苏政府采购网“政采贷”专栏。</w:t>
      </w:r>
    </w:p>
    <w:p w14:paraId="1A53CE46">
      <w:pPr>
        <w:pStyle w:val="3"/>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32"/>
        </w:rPr>
        <w:t>八、询问与质疑</w:t>
      </w:r>
    </w:p>
    <w:p w14:paraId="17EDF66D">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33、询问</w:t>
      </w:r>
    </w:p>
    <w:p w14:paraId="600A0AD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33.1 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其向采购人提出。</w:t>
      </w:r>
    </w:p>
    <w:p w14:paraId="39C30CBB">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34、质疑提出</w:t>
      </w:r>
    </w:p>
    <w:p w14:paraId="0CE6DCF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34.1 提出质疑的投标人应当是参与所质疑项目采购活动的投标人。</w:t>
      </w:r>
    </w:p>
    <w:p w14:paraId="1A3E220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34.2 投标人认为采购文件、采购过程、采购结果使自己的权益受到损害的，可以在知道或者应知其权益受到损害之日（获取采购文件之日、中标公告发布之日）起七个工作日内以书面形式向采购人、采购代理机构提出质疑。</w:t>
      </w:r>
    </w:p>
    <w:p w14:paraId="766D24B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投标人应当在法定质疑期内一次性提出针对同一采购程序环节的质疑，投标人如在法定期限内对同一采购程序环节提出多次质疑的，采购人、采购代理机构将只对投标人第一次质疑作出答复。</w:t>
      </w:r>
    </w:p>
    <w:p w14:paraId="4ABE52D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未按照采购公告要求获取采购文件的投标人，视为未参与该项目采购活动，不具备对该采购文件提出质疑的法定权利。</w:t>
      </w:r>
    </w:p>
    <w:p w14:paraId="58D6840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34.3 提出质疑时，必须坚持“实事求是”的原则，不能臆测。属于须由法定部门调查、侦查或先行作出相关认定的事项，质疑投标人应当依法申请具有法定职权的部门查清、认定，并将相关结果提供给采购人、采购代理机构。采购人、采购代理机构不具有法定调查、认定权限。</w:t>
      </w:r>
    </w:p>
    <w:p w14:paraId="250C732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34.4 质疑函的接收方式为投标人书面原件提交。联系部门、联系电话和通讯地址详见招标文件第一章。质疑实行实名制，不得进行虚假、恶意质疑。</w:t>
      </w:r>
    </w:p>
    <w:p w14:paraId="48E8AB8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34.5 质疑函应当使用范本，详见招标文件第六章。投标人提出质疑应当提交质疑函和必要的证明材料，应当包括下列内容：</w:t>
      </w:r>
    </w:p>
    <w:p w14:paraId="70B7594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（1）投标人的姓名或者名称、地址、邮编、联系人及联系电话；</w:t>
      </w:r>
    </w:p>
    <w:p w14:paraId="786D703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（2）质疑项目的名称、编号；</w:t>
      </w:r>
    </w:p>
    <w:p w14:paraId="3EBD55A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（3）具体、明确的质疑事项和与质疑事项相关的请求；</w:t>
      </w:r>
    </w:p>
    <w:p w14:paraId="1ABB89A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（4）事实依据；</w:t>
      </w:r>
    </w:p>
    <w:p w14:paraId="5B7D456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（5）必要的法律依据；</w:t>
      </w:r>
    </w:p>
    <w:p w14:paraId="5BC64C1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（6）提出质疑的日期；</w:t>
      </w:r>
    </w:p>
    <w:p w14:paraId="107587E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（7）必要的证明材料；</w:t>
      </w:r>
    </w:p>
    <w:p w14:paraId="3E50396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（8）营业执照复印件及授权委托书原件、法定代表人（单位负责人）身份证复印件、委托代理人身份证复印件。</w:t>
      </w:r>
    </w:p>
    <w:p w14:paraId="6078A34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投标人为自然人的，应当由本人签字；投标人为法人或者其他组织的，应当由法定代表人、主要负责人，或者其委托代理人签字或者盖章，并加盖单位公章。</w:t>
      </w:r>
    </w:p>
    <w:p w14:paraId="4EA577E7">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35、质疑函的受理和答复</w:t>
      </w:r>
    </w:p>
    <w:p w14:paraId="6329A8C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p>
    <w:p w14:paraId="5E5CC43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35.2 对符合法定要求的质疑，采购人、采购代理机构接收并登记《质疑函登记表》。在处理过程中，发现需要质疑投标人进一步补充必要的证明材料的，质疑投标人应在法定的时间内提供，质疑答复时间相应顺延。质疑投标人不能按时提供必要的证明材料的，视同放弃质疑。</w:t>
      </w:r>
    </w:p>
    <w:p w14:paraId="5158B0B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35.3 对不符合质疑要求的，采购人、采购代理机构有权要求其补充必要的证明材料，质疑投标人未在法定时间内补充必要的证明材料的，视同放弃质疑。</w:t>
      </w:r>
    </w:p>
    <w:p w14:paraId="02AD3BA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35.4 以下情形的质疑依法不予受理：</w:t>
      </w:r>
    </w:p>
    <w:p w14:paraId="0351E84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（1）内容不符合《政府采购质疑和投诉办法》第十二条规定的质疑。</w:t>
      </w:r>
    </w:p>
    <w:p w14:paraId="5EAC38B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（2）超出政府采购法定期限的质疑。</w:t>
      </w:r>
    </w:p>
    <w:p w14:paraId="028EBB4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（3）以传真、电子邮件等方式递交的非原件形式的质疑。</w:t>
      </w:r>
    </w:p>
    <w:p w14:paraId="01354EB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（4）未参与采购活动或在采购活动中自身权益未受到损害的投标人提出的质疑。</w:t>
      </w:r>
    </w:p>
    <w:p w14:paraId="00493DD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35.5 采购人、采购代理机构依法受理的质疑，将按照政府采购有关规定，在法定期限内作出答复。</w:t>
      </w:r>
    </w:p>
    <w:p w14:paraId="0A143EE8">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36、质疑处理</w:t>
      </w:r>
    </w:p>
    <w:p w14:paraId="128DB6F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36.1 质疑投标人未按照法定程序进行质疑投诉的，视为一般失信行为。</w:t>
      </w:r>
    </w:p>
    <w:p w14:paraId="7173D99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36.2 质疑投标人不配合或者采取不正当手段干扰政府采购质疑、投诉处理工作的，视为一般失信行为。</w:t>
      </w:r>
    </w:p>
    <w:p w14:paraId="5D7D368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36.3 质疑投标人投诉受理期间，就同一事项多头举报，干扰财政部门投诉处理的，视为一般失信行为。</w:t>
      </w:r>
    </w:p>
    <w:p w14:paraId="0C76791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36.4 质疑投标人在全国范围12个月内三次以上质疑查无实据的，视为一般失信行为。</w:t>
      </w:r>
    </w:p>
    <w:p w14:paraId="762C5E1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5A1289F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36.6 未尽事宜，依照有关法律、法规执行。</w:t>
      </w:r>
    </w:p>
    <w:p w14:paraId="62B4915A">
      <w:pPr>
        <w:pStyle w:val="3"/>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32"/>
        </w:rPr>
        <w:t>九、政府采购政策功能</w:t>
      </w:r>
    </w:p>
    <w:p w14:paraId="4E8847F3">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37、促进中小企业发展</w:t>
      </w:r>
    </w:p>
    <w:p w14:paraId="51D9F85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37、促进中小企业发展</w:t>
      </w:r>
    </w:p>
    <w:p w14:paraId="1C734CD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3040A41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37.2 本项目对提供的服务全部由小型企业、微型企业、残疾人福利性单位和监狱企业承接的报价给予10%的扣除，用扣除后的价格参与评审。</w:t>
      </w:r>
    </w:p>
    <w:p w14:paraId="249AB41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Calibri" w:hAnsi="Calibri" w:eastAsia="Calibri" w:cs="Calibri"/>
          <w:color w:val="000000"/>
          <w:sz w:val="24"/>
        </w:rPr>
        <w:t>37.3</w:t>
      </w:r>
      <w:r>
        <w:rPr>
          <w:rFonts w:ascii="宋体" w:hAnsi="宋体" w:eastAsia="宋体" w:cs="宋体"/>
          <w:color w:val="000000"/>
          <w:sz w:val="24"/>
        </w:rPr>
        <w:t xml:space="preserve">参加本项目政府采购活动的供应商享受价格评审优惠的应当提供的材料： </w:t>
      </w:r>
    </w:p>
    <w:p w14:paraId="4680D57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w:t>
      </w:r>
      <w:r>
        <w:rPr>
          <w:rFonts w:ascii="Calibri" w:hAnsi="Calibri" w:eastAsia="Calibri" w:cs="Calibri"/>
          <w:color w:val="000000"/>
          <w:sz w:val="24"/>
        </w:rPr>
        <w:t>1</w:t>
      </w:r>
      <w:r>
        <w:rPr>
          <w:rFonts w:ascii="宋体" w:hAnsi="宋体" w:eastAsia="宋体" w:cs="宋体"/>
          <w:color w:val="000000"/>
          <w:sz w:val="24"/>
        </w:rPr>
        <w:t>）投标人为小型企业、微型企业的，提供《中小企业声明函》（第六章 投标文件格式）。</w:t>
      </w:r>
    </w:p>
    <w:p w14:paraId="54D2B94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w:t>
      </w:r>
      <w:r>
        <w:rPr>
          <w:rFonts w:ascii="Calibri" w:hAnsi="Calibri" w:eastAsia="Calibri" w:cs="Calibri"/>
          <w:color w:val="000000"/>
          <w:sz w:val="24"/>
        </w:rPr>
        <w:t>2</w:t>
      </w:r>
      <w:r>
        <w:rPr>
          <w:rFonts w:ascii="宋体" w:hAnsi="宋体" w:eastAsia="宋体" w:cs="宋体"/>
          <w:color w:val="000000"/>
          <w:sz w:val="24"/>
        </w:rPr>
        <w:t>）符合《关于促进残疾人就业政府采购政策的通知》（财库〔</w:t>
      </w:r>
      <w:r>
        <w:rPr>
          <w:rFonts w:ascii="Calibri" w:hAnsi="Calibri" w:eastAsia="Calibri" w:cs="Calibri"/>
          <w:color w:val="000000"/>
          <w:sz w:val="24"/>
        </w:rPr>
        <w:t>2017</w:t>
      </w:r>
      <w:r>
        <w:rPr>
          <w:rFonts w:ascii="宋体" w:hAnsi="宋体" w:eastAsia="宋体" w:cs="宋体"/>
          <w:color w:val="000000"/>
          <w:sz w:val="24"/>
        </w:rPr>
        <w:t>〕</w:t>
      </w:r>
      <w:r>
        <w:rPr>
          <w:rFonts w:ascii="Calibri" w:hAnsi="Calibri" w:eastAsia="Calibri" w:cs="Calibri"/>
          <w:color w:val="000000"/>
          <w:sz w:val="24"/>
        </w:rPr>
        <w:t>141</w:t>
      </w:r>
      <w:r>
        <w:rPr>
          <w:rFonts w:ascii="宋体" w:hAnsi="宋体" w:eastAsia="宋体" w:cs="宋体"/>
          <w:color w:val="000000"/>
          <w:sz w:val="24"/>
        </w:rPr>
        <w:t>号）规定的条件并提供《残疾人福利性单位声明函》（第六章 投标文件格式）的残疾人福利性单位视同小型、微型企业。</w:t>
      </w:r>
    </w:p>
    <w:p w14:paraId="2594505D">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w:t>
      </w:r>
      <w:r>
        <w:rPr>
          <w:rFonts w:ascii="Calibri" w:hAnsi="Calibri" w:eastAsia="Calibri" w:cs="Calibri"/>
          <w:color w:val="000000"/>
          <w:sz w:val="24"/>
        </w:rPr>
        <w:t>3</w:t>
      </w:r>
      <w:r>
        <w:rPr>
          <w:rFonts w:ascii="宋体" w:hAnsi="宋体" w:eastAsia="宋体" w:cs="宋体"/>
          <w:color w:val="000000"/>
          <w:sz w:val="24"/>
        </w:rPr>
        <w:t>）符合《关于政府采购支持监狱企业发展有关问题的通知》（财库〔</w:t>
      </w:r>
      <w:r>
        <w:rPr>
          <w:rFonts w:ascii="Calibri" w:hAnsi="Calibri" w:eastAsia="Calibri" w:cs="Calibri"/>
          <w:color w:val="000000"/>
          <w:sz w:val="24"/>
        </w:rPr>
        <w:t>2014</w:t>
      </w:r>
      <w:r>
        <w:rPr>
          <w:rFonts w:ascii="宋体" w:hAnsi="宋体" w:eastAsia="宋体" w:cs="宋体"/>
          <w:color w:val="000000"/>
          <w:sz w:val="24"/>
        </w:rPr>
        <w:t>〕</w:t>
      </w:r>
      <w:r>
        <w:rPr>
          <w:rFonts w:ascii="Calibri" w:hAnsi="Calibri" w:eastAsia="Calibri" w:cs="Calibri"/>
          <w:color w:val="000000"/>
          <w:sz w:val="24"/>
        </w:rPr>
        <w:t>68</w:t>
      </w:r>
      <w:r>
        <w:rPr>
          <w:rFonts w:ascii="宋体" w:hAnsi="宋体" w:eastAsia="宋体" w:cs="宋体"/>
          <w:color w:val="000000"/>
          <w:sz w:val="24"/>
        </w:rPr>
        <w:t>号）规定的监狱企业并提供省级以上监狱管理局、戒毒管理局（含新疆生产建设兵团）出具的属于监狱企业证明文件的，视同小型、微型企业。</w:t>
      </w:r>
    </w:p>
    <w:p w14:paraId="2C6A32D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Calibri" w:hAnsi="Calibri" w:eastAsia="Calibri" w:cs="Calibri"/>
          <w:color w:val="000000"/>
          <w:sz w:val="24"/>
        </w:rPr>
        <w:t xml:space="preserve">37.4 </w:t>
      </w:r>
      <w:r>
        <w:rPr>
          <w:rFonts w:ascii="宋体" w:hAnsi="宋体" w:eastAsia="宋体" w:cs="宋体"/>
          <w:color w:val="000000"/>
          <w:sz w:val="24"/>
        </w:rPr>
        <w:t>残疾人福利单位、监狱企业属于小型、微型企业的，不重复享受政策。</w:t>
      </w:r>
    </w:p>
    <w:p w14:paraId="04392EC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Calibri" w:hAnsi="Calibri" w:eastAsia="Calibri" w:cs="Calibri"/>
          <w:color w:val="000000"/>
          <w:sz w:val="24"/>
        </w:rPr>
        <w:t xml:space="preserve">37.5 </w:t>
      </w:r>
      <w:r>
        <w:rPr>
          <w:rFonts w:ascii="宋体" w:hAnsi="宋体" w:eastAsia="宋体" w:cs="宋体"/>
          <w:color w:val="000000"/>
          <w:sz w:val="24"/>
        </w:rPr>
        <w:t>享受扶持政策获得政府采购合同的，小微型企业不得将合同分包给大中型企业，中型企业不得将合同分包给大型企业。</w:t>
      </w:r>
    </w:p>
    <w:p w14:paraId="1823929C">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38、支持绿色发展</w:t>
      </w:r>
    </w:p>
    <w:p w14:paraId="31CFC9E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1B2DEEC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094A29F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38.3落实挥发性有机化合物（VOCs）治理要求，政府采购项目中涉及涂料、胶黏剂、油墨、清洗剂等挥发性有机物产品的，属于强制性标准的，投标人须执行国家和我省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34191328">
      <w:pPr>
        <w:pStyle w:val="4"/>
        <w:pBdr>
          <w:top w:val="none" w:color="000000" w:sz="0" w:space="0"/>
          <w:left w:val="none" w:color="000000" w:sz="0" w:space="0"/>
          <w:bottom w:val="none" w:color="000000" w:sz="0" w:space="0"/>
          <w:right w:val="none" w:color="000000" w:sz="0" w:space="0"/>
        </w:pBdr>
        <w:spacing w:before="0" w:after="0" w:line="85" w:lineRule="atLeast"/>
        <w:ind w:left="0" w:right="0" w:firstLine="562"/>
        <w:jc w:val="both"/>
      </w:pPr>
      <w:r>
        <w:rPr>
          <w:rFonts w:ascii="宋体" w:hAnsi="宋体" w:eastAsia="宋体" w:cs="宋体"/>
          <w:b/>
          <w:color w:val="000000"/>
          <w:sz w:val="28"/>
        </w:rPr>
        <w:t>39、政府采购需求标准</w:t>
      </w:r>
    </w:p>
    <w:p w14:paraId="4C116D6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39.1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4B99096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br w:type="page" w:clear="all"/>
      </w:r>
    </w:p>
    <w:p w14:paraId="049E65A6">
      <w:pPr>
        <w:pStyle w:val="2"/>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44"/>
          <w:u w:val="none"/>
        </w:rPr>
        <w:t>第三章合同文本</w:t>
      </w:r>
    </w:p>
    <w:p w14:paraId="35EC947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24"/>
        </w:rPr>
        <w:t> </w:t>
      </w:r>
    </w:p>
    <w:p w14:paraId="37B2681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52"/>
        </w:rPr>
        <w:t>连 云 港 市 政 府 采 购</w:t>
      </w:r>
    </w:p>
    <w:p w14:paraId="1B12B913">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color w:val="FF0000"/>
          <w:sz w:val="21"/>
        </w:rPr>
        <w:t> </w:t>
      </w:r>
    </w:p>
    <w:p w14:paraId="5539E4D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44"/>
          <w:u w:val="single"/>
        </w:rPr>
        <w:t> </w:t>
      </w:r>
    </w:p>
    <w:p w14:paraId="12347C5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hint="eastAsia" w:ascii="宋体" w:hAnsi="宋体" w:eastAsia="宋体" w:cs="宋体"/>
          <w:color w:val="000000"/>
          <w:sz w:val="32"/>
          <w:u w:val="single"/>
          <w:lang w:eastAsia="zh-CN"/>
        </w:rPr>
        <w:t>东海县石梁河镇危废处置二期</w:t>
      </w:r>
      <w:r>
        <w:rPr>
          <w:rFonts w:ascii="宋体" w:hAnsi="宋体" w:eastAsia="宋体" w:cs="宋体"/>
          <w:color w:val="000000"/>
          <w:sz w:val="32"/>
        </w:rPr>
        <w:t>合同</w:t>
      </w:r>
    </w:p>
    <w:p w14:paraId="05F0208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44"/>
        </w:rPr>
        <w:t> </w:t>
      </w:r>
    </w:p>
    <w:p w14:paraId="3E550139">
      <w:pPr>
        <w:pStyle w:val="3"/>
        <w:pBdr>
          <w:top w:val="none" w:color="000000" w:sz="0" w:space="0"/>
          <w:left w:val="none" w:color="000000" w:sz="0" w:space="0"/>
          <w:bottom w:val="none" w:color="000000" w:sz="0" w:space="0"/>
          <w:right w:val="none" w:color="000000" w:sz="0" w:space="0"/>
        </w:pBdr>
        <w:spacing w:before="260" w:after="260" w:line="553" w:lineRule="atLeast"/>
        <w:ind w:left="0" w:right="0" w:firstLine="0"/>
        <w:jc w:val="center"/>
      </w:pPr>
      <w:r>
        <w:rPr>
          <w:rFonts w:ascii="Cambria" w:hAnsi="Cambria" w:eastAsia="Cambria" w:cs="Cambria"/>
          <w:b/>
          <w:color w:val="000000"/>
          <w:sz w:val="32"/>
        </w:rPr>
        <w:t> </w:t>
      </w:r>
    </w:p>
    <w:p w14:paraId="159813DC">
      <w:pPr>
        <w:pBdr>
          <w:top w:val="none" w:color="000000" w:sz="0" w:space="0"/>
          <w:left w:val="none" w:color="000000" w:sz="0" w:space="0"/>
          <w:bottom w:val="none" w:color="000000" w:sz="0" w:space="0"/>
          <w:right w:val="none" w:color="000000" w:sz="0" w:space="0"/>
        </w:pBdr>
        <w:spacing w:before="240" w:after="240" w:line="85" w:lineRule="atLeast"/>
        <w:ind w:left="0" w:right="0" w:firstLine="880"/>
        <w:jc w:val="center"/>
      </w:pPr>
      <w:r>
        <w:rPr>
          <w:rFonts w:ascii="宋体" w:hAnsi="宋体" w:eastAsia="宋体" w:cs="宋体"/>
          <w:color w:val="FF0000"/>
          <w:sz w:val="44"/>
        </w:rPr>
        <w:t> </w:t>
      </w:r>
    </w:p>
    <w:p w14:paraId="7834C852">
      <w:pPr>
        <w:pBdr>
          <w:top w:val="none" w:color="000000" w:sz="0" w:space="0"/>
          <w:left w:val="none" w:color="000000" w:sz="0" w:space="0"/>
          <w:bottom w:val="none" w:color="000000" w:sz="0" w:space="0"/>
          <w:right w:val="none" w:color="000000" w:sz="0" w:space="0"/>
        </w:pBdr>
        <w:spacing w:before="0" w:after="0" w:line="85" w:lineRule="atLeast"/>
        <w:ind w:left="0" w:right="0" w:firstLine="883"/>
        <w:jc w:val="center"/>
      </w:pPr>
      <w:r>
        <w:rPr>
          <w:rFonts w:ascii="宋体" w:hAnsi="宋体" w:eastAsia="宋体" w:cs="宋体"/>
          <w:b/>
          <w:color w:val="000000"/>
          <w:sz w:val="32"/>
        </w:rPr>
        <w:t>合同编号：</w:t>
      </w:r>
    </w:p>
    <w:p w14:paraId="6C24D5FA">
      <w:pPr>
        <w:pBdr>
          <w:top w:val="none" w:color="000000" w:sz="0" w:space="0"/>
          <w:left w:val="none" w:color="000000" w:sz="0" w:space="0"/>
          <w:bottom w:val="none" w:color="000000" w:sz="0" w:space="0"/>
          <w:right w:val="none" w:color="000000" w:sz="0" w:space="0"/>
        </w:pBdr>
        <w:spacing w:before="0" w:after="0" w:line="85" w:lineRule="atLeast"/>
        <w:ind w:left="0" w:right="0" w:firstLine="880"/>
        <w:jc w:val="center"/>
      </w:pPr>
      <w:r>
        <w:rPr>
          <w:rFonts w:ascii="宋体" w:hAnsi="宋体" w:eastAsia="宋体" w:cs="宋体"/>
          <w:color w:val="000000"/>
          <w:sz w:val="44"/>
        </w:rPr>
        <w:t> </w:t>
      </w:r>
    </w:p>
    <w:p w14:paraId="375497BF">
      <w:pPr>
        <w:pBdr>
          <w:top w:val="none" w:color="000000" w:sz="0" w:space="0"/>
          <w:left w:val="none" w:color="000000" w:sz="0" w:space="0"/>
          <w:bottom w:val="none" w:color="000000" w:sz="0" w:space="0"/>
          <w:right w:val="none" w:color="000000" w:sz="0" w:space="0"/>
        </w:pBdr>
        <w:spacing w:before="0" w:after="0" w:line="85" w:lineRule="atLeast"/>
        <w:ind w:left="0" w:right="0" w:firstLine="640"/>
        <w:jc w:val="center"/>
      </w:pPr>
      <w:r>
        <w:rPr>
          <w:rFonts w:ascii="宋体" w:hAnsi="宋体" w:eastAsia="宋体" w:cs="宋体"/>
          <w:color w:val="000000"/>
          <w:sz w:val="32"/>
        </w:rPr>
        <w:t> </w:t>
      </w:r>
    </w:p>
    <w:p w14:paraId="062E7B5D">
      <w:pPr>
        <w:pBdr>
          <w:top w:val="none" w:color="000000" w:sz="0" w:space="0"/>
          <w:left w:val="none" w:color="000000" w:sz="0" w:space="0"/>
          <w:bottom w:val="none" w:color="000000" w:sz="0" w:space="0"/>
          <w:right w:val="none" w:color="000000" w:sz="0" w:space="0"/>
        </w:pBdr>
        <w:spacing w:before="0" w:after="0" w:line="85" w:lineRule="atLeast"/>
        <w:ind w:left="0" w:right="0" w:firstLine="640"/>
        <w:jc w:val="center"/>
      </w:pPr>
      <w:r>
        <w:rPr>
          <w:rFonts w:ascii="宋体" w:hAnsi="宋体" w:eastAsia="宋体" w:cs="宋体"/>
          <w:color w:val="000000"/>
          <w:sz w:val="32"/>
        </w:rPr>
        <w:t> </w:t>
      </w:r>
    </w:p>
    <w:p w14:paraId="7B0B67D2">
      <w:pPr>
        <w:pBdr>
          <w:top w:val="none" w:color="000000" w:sz="0" w:space="0"/>
          <w:left w:val="none" w:color="000000" w:sz="0" w:space="0"/>
          <w:bottom w:val="none" w:color="000000" w:sz="0" w:space="0"/>
          <w:right w:val="none" w:color="000000" w:sz="0" w:space="0"/>
        </w:pBdr>
        <w:spacing w:before="0" w:after="0" w:line="85" w:lineRule="atLeast"/>
        <w:ind w:left="0" w:right="0" w:firstLine="640"/>
      </w:pPr>
      <w:r>
        <w:rPr>
          <w:rFonts w:ascii="宋体" w:hAnsi="宋体" w:eastAsia="宋体" w:cs="宋体"/>
          <w:color w:val="000000"/>
          <w:sz w:val="32"/>
        </w:rPr>
        <w:t>甲方（采购人）：</w:t>
      </w:r>
    </w:p>
    <w:p w14:paraId="19FDFF75">
      <w:pPr>
        <w:pBdr>
          <w:top w:val="none" w:color="000000" w:sz="0" w:space="0"/>
          <w:left w:val="none" w:color="000000" w:sz="0" w:space="0"/>
          <w:bottom w:val="none" w:color="000000" w:sz="0" w:space="0"/>
          <w:right w:val="none" w:color="000000" w:sz="0" w:space="0"/>
        </w:pBdr>
        <w:spacing w:before="0" w:after="0" w:line="85" w:lineRule="atLeast"/>
        <w:ind w:left="0" w:right="0" w:firstLine="640"/>
      </w:pPr>
      <w:r>
        <w:rPr>
          <w:rFonts w:ascii="宋体" w:hAnsi="宋体" w:eastAsia="宋体" w:cs="宋体"/>
          <w:color w:val="000000"/>
          <w:sz w:val="32"/>
        </w:rPr>
        <w:t>乙方（中标人）：</w:t>
      </w:r>
    </w:p>
    <w:p w14:paraId="084D7BEB">
      <w:pPr>
        <w:pBdr>
          <w:top w:val="none" w:color="000000" w:sz="0" w:space="0"/>
          <w:left w:val="none" w:color="000000" w:sz="0" w:space="0"/>
          <w:bottom w:val="none" w:color="000000" w:sz="0" w:space="0"/>
          <w:right w:val="none" w:color="000000" w:sz="0" w:space="0"/>
        </w:pBdr>
        <w:spacing w:before="0" w:after="0" w:line="85" w:lineRule="atLeast"/>
        <w:ind w:left="0" w:right="0" w:firstLine="640"/>
      </w:pPr>
      <w:r>
        <w:rPr>
          <w:rFonts w:ascii="宋体" w:hAnsi="宋体" w:eastAsia="宋体" w:cs="宋体"/>
          <w:color w:val="000000"/>
          <w:sz w:val="32"/>
        </w:rPr>
        <w:t>日期：</w:t>
      </w:r>
    </w:p>
    <w:p w14:paraId="6B3DB01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1"/>
        </w:rPr>
        <w:t> </w:t>
      </w:r>
    </w:p>
    <w:p w14:paraId="28EDF53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36"/>
        </w:rPr>
        <w:t> </w:t>
      </w:r>
    </w:p>
    <w:p w14:paraId="1E05154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36"/>
        </w:rPr>
        <w:t> </w:t>
      </w:r>
    </w:p>
    <w:p w14:paraId="47D80B7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36"/>
        </w:rPr>
      </w:pPr>
      <w:r>
        <w:rPr>
          <w:rFonts w:ascii="宋体" w:hAnsi="宋体" w:eastAsia="宋体" w:cs="宋体"/>
          <w:color w:val="000000"/>
          <w:sz w:val="36"/>
        </w:rPr>
        <w:t> </w:t>
      </w:r>
    </w:p>
    <w:p w14:paraId="7F2FEBE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36"/>
        </w:rPr>
      </w:pPr>
    </w:p>
    <w:p w14:paraId="09613A9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36"/>
        </w:rPr>
      </w:pPr>
    </w:p>
    <w:p w14:paraId="0057B19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36"/>
        </w:rPr>
      </w:pPr>
    </w:p>
    <w:p w14:paraId="7000595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36"/>
        </w:rPr>
      </w:pPr>
    </w:p>
    <w:p w14:paraId="4244349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36"/>
        </w:rPr>
      </w:pPr>
    </w:p>
    <w:p w14:paraId="2E9C2EA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36"/>
        </w:rPr>
      </w:pPr>
    </w:p>
    <w:p w14:paraId="3F50F70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36"/>
        </w:rPr>
      </w:pPr>
    </w:p>
    <w:p w14:paraId="370454B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36"/>
        </w:rPr>
      </w:pPr>
    </w:p>
    <w:p w14:paraId="35008CC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甲方（委托方）：东海县石梁河镇人民政府</w:t>
      </w:r>
    </w:p>
    <w:p w14:paraId="7210F70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统一社会信用代码：＿＿＿＿＿＿＿＿＿＿</w:t>
      </w:r>
    </w:p>
    <w:p w14:paraId="0E2708D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地址：江苏省连云港市东海县石梁河镇</w:t>
      </w:r>
    </w:p>
    <w:p w14:paraId="799780D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xml:space="preserve">联系方式：＿＿＿＿＿＿＿＿＿＿＿＿＿＿ </w:t>
      </w:r>
    </w:p>
    <w:p w14:paraId="3D689A3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乙方（受托方、中标单位）：＿＿＿＿＿＿</w:t>
      </w:r>
    </w:p>
    <w:p w14:paraId="1E5F0CF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统一社会信用代码：＿＿＿＿＿＿＿＿＿＿</w:t>
      </w:r>
    </w:p>
    <w:p w14:paraId="5797723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地址：＿＿＿＿＿＿＿＿＿＿＿＿＿＿＿＿</w:t>
      </w:r>
    </w:p>
    <w:p w14:paraId="37CB230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联系方式：＿＿＿＿＿＿＿＿＿＿＿＿＿＿</w:t>
      </w:r>
    </w:p>
    <w:p w14:paraId="386F333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1166D6D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危险废物经营许可证编号：＿＿＿＿＿＿＿甲、乙双方根据2026年</w:t>
      </w:r>
      <w:r>
        <w:rPr>
          <w:rFonts w:ascii="宋体" w:hAnsi="宋体" w:eastAsia="宋体" w:cs="宋体"/>
          <w:color w:val="000000"/>
          <w:sz w:val="24"/>
          <w:u w:val="single"/>
        </w:rPr>
        <w:t>  </w:t>
      </w:r>
      <w:r>
        <w:rPr>
          <w:rFonts w:ascii="宋体" w:hAnsi="宋体" w:eastAsia="宋体" w:cs="宋体"/>
          <w:color w:val="000000"/>
          <w:sz w:val="24"/>
        </w:rPr>
        <w:t>月</w:t>
      </w:r>
      <w:r>
        <w:rPr>
          <w:rFonts w:ascii="宋体" w:hAnsi="宋体" w:eastAsia="宋体" w:cs="宋体"/>
          <w:color w:val="000000"/>
          <w:sz w:val="24"/>
          <w:u w:val="single"/>
        </w:rPr>
        <w:t>  </w:t>
      </w:r>
      <w:r>
        <w:rPr>
          <w:rFonts w:ascii="宋体" w:hAnsi="宋体" w:eastAsia="宋体" w:cs="宋体"/>
          <w:color w:val="000000"/>
          <w:sz w:val="24"/>
        </w:rPr>
        <w:t>日</w:t>
      </w:r>
      <w:r>
        <w:rPr>
          <w:rFonts w:ascii="宋体" w:hAnsi="宋体" w:eastAsia="宋体" w:cs="宋体"/>
          <w:color w:val="000000"/>
          <w:sz w:val="24"/>
          <w:u w:val="single"/>
        </w:rPr>
        <w:t>    </w:t>
      </w:r>
      <w:r>
        <w:rPr>
          <w:rFonts w:ascii="宋体" w:hAnsi="宋体" w:eastAsia="宋体" w:cs="宋体"/>
          <w:color w:val="000000"/>
          <w:sz w:val="24"/>
        </w:rPr>
        <w:t>项目（项目编号：</w:t>
      </w:r>
      <w:r>
        <w:rPr>
          <w:rFonts w:ascii="宋体" w:hAnsi="宋体" w:eastAsia="宋体" w:cs="宋体"/>
          <w:color w:val="000000"/>
          <w:sz w:val="24"/>
          <w:u w:val="single"/>
        </w:rPr>
        <w:t>   </w:t>
      </w:r>
      <w:r>
        <w:rPr>
          <w:rFonts w:ascii="宋体" w:hAnsi="宋体" w:eastAsia="宋体" w:cs="宋体"/>
          <w:color w:val="000000"/>
          <w:sz w:val="24"/>
        </w:rPr>
        <w:t>）公开招标采购的结果，签订本合同。</w:t>
      </w:r>
    </w:p>
    <w:p w14:paraId="7BB7E0A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b/>
          <w:color w:val="000000"/>
          <w:sz w:val="24"/>
        </w:rPr>
        <w:t>第一条 服务内容</w:t>
      </w:r>
    </w:p>
    <w:p w14:paraId="6056ECA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1.1  乙方负责对位于东海县</w:t>
      </w:r>
      <w:r>
        <w:rPr>
          <w:rFonts w:hint="eastAsia" w:ascii="宋体" w:hAnsi="宋体" w:eastAsia="宋体" w:cs="宋体"/>
          <w:color w:val="000000"/>
          <w:sz w:val="24"/>
          <w:lang w:eastAsia="zh-CN"/>
        </w:rPr>
        <w:t>利发</w:t>
      </w:r>
      <w:r>
        <w:rPr>
          <w:rFonts w:ascii="宋体" w:hAnsi="宋体" w:eastAsia="宋体" w:cs="宋体"/>
          <w:color w:val="000000"/>
          <w:sz w:val="24"/>
        </w:rPr>
        <w:t>新型建材有限公司厂区挖掘产生的存量危险废物进行无害化处置，总重量约</w:t>
      </w:r>
      <w:r>
        <w:rPr>
          <w:rFonts w:hint="eastAsia" w:ascii="宋体" w:hAnsi="宋体" w:eastAsia="宋体" w:cs="宋体"/>
          <w:color w:val="000000"/>
          <w:sz w:val="24"/>
          <w:lang w:eastAsia="zh-CN"/>
        </w:rPr>
        <w:t>15000吨</w:t>
      </w:r>
      <w:r>
        <w:rPr>
          <w:rFonts w:ascii="宋体" w:hAnsi="宋体" w:eastAsia="宋体" w:cs="宋体"/>
          <w:color w:val="000000"/>
          <w:sz w:val="24"/>
        </w:rPr>
        <w:t>（最终处置结算总量以双方现场实际称重数据为准），具体详见招标文件。</w:t>
      </w:r>
    </w:p>
    <w:p w14:paraId="6F951DA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1.2 服务范围：危废清运、无害化处理、二次废弃物处置及污染物排放控制，确保符合《中华人民共和国固体废物污染环境防治法》《危险废物处理技术规范》等国家标准。</w:t>
      </w:r>
    </w:p>
    <w:p w14:paraId="764B0F2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b/>
          <w:color w:val="000000"/>
          <w:sz w:val="24"/>
        </w:rPr>
        <w:t>第二条 资质要求</w:t>
      </w:r>
    </w:p>
    <w:p w14:paraId="4167872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2.1 乙方应持有合法有效的《危险废物经营许可证》且在江苏省固体废物管理信息系统进行许可证备案，近1年内无重大环保处罚、无违法行为，目前未受到停用资质、限制接收等处罚，提供系统截图作为附件，许可处置范围包含本合同约定的900-042-49类别危险废物，具备独立合规处置能力。严格按照《国家危险废物名录》及生态环境部门规范，本次固废按专家建议采用水泥窑协同、焚烧处置、熔融处置其中一种进行合法无害化处置，确保符合环保标准。签约前须向甲方提供资质证书复印件并加盖公章备案，资质有效期覆盖本项目全部处置周期，无资质失效、超范围经营等情形。</w:t>
      </w:r>
    </w:p>
    <w:p w14:paraId="4014C43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2.2 乙方用于危险废物转运的所有车辆，必须具备合法有效的危险废物道路运输资质，车辆技术状况、安全防护、防泄漏措施、标识标志等均符合国家危险废物运输相关规范要求；运输人员须具备相应上岗资格，严禁使用无资质车辆、不合规车辆及无证人员从事危废转运作业。（1）投标人自有或委托的运输单位须具备有效的道路危险货物运输许可证；（2）提供运输车辆行驶证、道路运输证；（3）提供驾驶员驾驶证、危货运输从业资格证；（4）提供押运员危货押运从业资格证；（5）承诺近一年无环保违法记录；未提供齐全的，投标无效。</w:t>
      </w:r>
    </w:p>
    <w:p w14:paraId="3E093AF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b/>
          <w:color w:val="000000"/>
          <w:sz w:val="24"/>
        </w:rPr>
        <w:t>第三条 服务标准</w:t>
      </w:r>
    </w:p>
    <w:p w14:paraId="1DDDC40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3.1 乙方承诺危废无害化处理率达100%，二次废弃物处理及污染物排放指标符合国家环保要求，具体详见招标文件。 </w:t>
      </w:r>
    </w:p>
    <w:p w14:paraId="2660F4D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3.2 乙方应依法办理危险废物转移联单及环保审批手续，并向甲方提供相关证明文件。</w:t>
      </w:r>
    </w:p>
    <w:p w14:paraId="1D8C101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3.3 乙方在合同签订后</w:t>
      </w:r>
      <w:r>
        <w:rPr>
          <w:rFonts w:ascii="宋体" w:hAnsi="宋体" w:eastAsia="宋体" w:cs="宋体"/>
          <w:color w:val="FF0000"/>
          <w:sz w:val="24"/>
        </w:rPr>
        <w:t>3日</w:t>
      </w:r>
      <w:r>
        <w:rPr>
          <w:rFonts w:ascii="宋体" w:hAnsi="宋体" w:eastAsia="宋体" w:cs="宋体"/>
          <w:color w:val="000000"/>
          <w:sz w:val="24"/>
        </w:rPr>
        <w:t>内未启动危废转运工作或自合同签订之日起</w:t>
      </w:r>
      <w:r>
        <w:rPr>
          <w:rFonts w:hint="eastAsia" w:ascii="宋体" w:hAnsi="宋体" w:eastAsia="宋体" w:cs="宋体"/>
          <w:color w:val="FF0000"/>
          <w:sz w:val="24"/>
          <w:lang w:val="en-US" w:eastAsia="zh-CN"/>
        </w:rPr>
        <w:t>60</w:t>
      </w:r>
      <w:r>
        <w:rPr>
          <w:rFonts w:ascii="宋体" w:hAnsi="宋体" w:eastAsia="宋体" w:cs="宋体"/>
          <w:color w:val="FF0000"/>
          <w:sz w:val="24"/>
        </w:rPr>
        <w:t>日</w:t>
      </w:r>
      <w:r>
        <w:rPr>
          <w:rFonts w:ascii="宋体" w:hAnsi="宋体" w:eastAsia="宋体" w:cs="宋体"/>
          <w:color w:val="000000"/>
          <w:sz w:val="24"/>
        </w:rPr>
        <w:t>内未完成全部危废转运入库的，甲方有权解除本合同；甲方因此解除本合同的，乙方所交履约保证金归甲方所有，且</w:t>
      </w:r>
      <w:r>
        <w:rPr>
          <w:rFonts w:hint="eastAsia" w:ascii="宋体" w:hAnsi="宋体" w:eastAsia="宋体" w:cs="宋体"/>
          <w:color w:val="000000"/>
          <w:sz w:val="24"/>
          <w:lang w:val="en-US" w:eastAsia="zh-CN"/>
        </w:rPr>
        <w:t>甲方</w:t>
      </w:r>
      <w:r>
        <w:rPr>
          <w:rFonts w:ascii="宋体" w:hAnsi="宋体" w:eastAsia="宋体" w:cs="宋体"/>
          <w:color w:val="000000"/>
          <w:sz w:val="24"/>
        </w:rPr>
        <w:t>有权另行委托第三方处置危废，由此产生的差价损失、环境管控费用、环保处罚风险及一切经济、法律责任，均由乙方全额承担。</w:t>
      </w:r>
    </w:p>
    <w:p w14:paraId="01D4C01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b/>
          <w:color w:val="000000"/>
          <w:sz w:val="24"/>
        </w:rPr>
        <w:t>第四条 合同金额、付款方式、履约保证金</w:t>
      </w:r>
    </w:p>
    <w:p w14:paraId="5E7D209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4.1 本合同单价金额为每吨人民币（大写）：</w:t>
      </w:r>
      <w:r>
        <w:rPr>
          <w:rFonts w:ascii="宋体" w:hAnsi="宋体" w:eastAsia="宋体" w:cs="宋体"/>
          <w:color w:val="000000"/>
          <w:sz w:val="24"/>
          <w:u w:val="single"/>
        </w:rPr>
        <w:t>      </w:t>
      </w:r>
      <w:r>
        <w:rPr>
          <w:rFonts w:ascii="宋体" w:hAnsi="宋体" w:eastAsia="宋体" w:cs="宋体"/>
          <w:color w:val="000000"/>
          <w:sz w:val="24"/>
        </w:rPr>
        <w:t>元（¥</w:t>
      </w:r>
      <w:r>
        <w:rPr>
          <w:rFonts w:ascii="宋体" w:hAnsi="宋体" w:eastAsia="宋体" w:cs="宋体"/>
          <w:color w:val="000000"/>
          <w:sz w:val="24"/>
          <w:u w:val="single"/>
        </w:rPr>
        <w:t>   </w:t>
      </w:r>
      <w:r>
        <w:rPr>
          <w:rFonts w:ascii="宋体" w:hAnsi="宋体" w:eastAsia="宋体" w:cs="宋体"/>
          <w:color w:val="000000"/>
          <w:sz w:val="24"/>
        </w:rPr>
        <w:t>）。待处置危废约</w:t>
      </w:r>
      <w:r>
        <w:rPr>
          <w:rFonts w:hint="eastAsia" w:ascii="宋体" w:hAnsi="宋体" w:eastAsia="宋体" w:cs="宋体"/>
          <w:color w:val="000000"/>
          <w:sz w:val="24"/>
          <w:lang w:eastAsia="zh-CN"/>
        </w:rPr>
        <w:t>15000吨</w:t>
      </w:r>
      <w:r>
        <w:rPr>
          <w:rFonts w:ascii="宋体" w:hAnsi="宋体" w:eastAsia="宋体" w:cs="宋体"/>
          <w:color w:val="000000"/>
          <w:sz w:val="24"/>
        </w:rPr>
        <w:t>，最终处置结算总量以双方现场实际称重数据为准。</w:t>
      </w:r>
    </w:p>
    <w:p w14:paraId="619DB45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4.2 以上单价为含税价，并包含危险废物运费、装车费、装吨包人工材料费、机械费、处置费、保险费等全部费用，乙方不得再以任何理由收取额外费用。</w:t>
      </w:r>
    </w:p>
    <w:p w14:paraId="769FE33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4.3 付款方式：甲方采用分期付款方式拨付资金，所有付款节点均以乙方履约达标、提交完整合规资料并经甲方核验通过为前提，乙方需提前提供合法有效增值税票据，否则甲方有权顺延付款，不承担逾期责任。具体付款节点如下：</w:t>
      </w:r>
    </w:p>
    <w:p w14:paraId="77E8228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（一）第一期付款（履约转运节点）：乙方按要求完成合同签订，在</w:t>
      </w:r>
      <w:r>
        <w:rPr>
          <w:rFonts w:hint="eastAsia" w:ascii="宋体" w:hAnsi="宋体" w:eastAsia="宋体" w:cs="宋体"/>
          <w:color w:val="FF0000"/>
          <w:sz w:val="24"/>
          <w:lang w:val="en-US" w:eastAsia="zh-CN"/>
        </w:rPr>
        <w:t>60</w:t>
      </w:r>
      <w:r>
        <w:rPr>
          <w:rFonts w:ascii="宋体" w:hAnsi="宋体" w:eastAsia="宋体" w:cs="宋体"/>
          <w:color w:val="000000"/>
          <w:sz w:val="24"/>
        </w:rPr>
        <w:t>个自然日内将全部危废转运至乙方合规储存库，经甲方核验转运联单、入库台账无误，固废风险隐患全部转移后，完整出具环保部门认可的转移联单等证明材料</w:t>
      </w:r>
      <w:r>
        <w:rPr>
          <w:rFonts w:ascii="宋体" w:hAnsi="宋体" w:eastAsia="宋体" w:cs="宋体"/>
          <w:color w:val="0000FF"/>
          <w:sz w:val="24"/>
        </w:rPr>
        <w:t>，</w:t>
      </w:r>
      <w:r>
        <w:rPr>
          <w:rFonts w:hint="eastAsia" w:ascii="宋体" w:hAnsi="宋体" w:eastAsia="宋体" w:cs="宋体"/>
          <w:color w:val="auto"/>
          <w:sz w:val="24"/>
          <w:lang w:val="en-US" w:eastAsia="zh-CN"/>
        </w:rPr>
        <w:t>乙方提供必要资料帮助甲方在环保系统销号后</w:t>
      </w:r>
      <w:r>
        <w:rPr>
          <w:rFonts w:hint="eastAsia" w:ascii="宋体" w:hAnsi="宋体" w:eastAsia="宋体" w:cs="宋体"/>
          <w:color w:val="0000FF"/>
          <w:sz w:val="24"/>
          <w:lang w:val="en-US" w:eastAsia="zh-CN"/>
        </w:rPr>
        <w:t>，</w:t>
      </w:r>
      <w:r>
        <w:rPr>
          <w:rFonts w:ascii="宋体" w:hAnsi="宋体" w:eastAsia="宋体" w:cs="宋体"/>
          <w:color w:val="000000"/>
          <w:sz w:val="24"/>
        </w:rPr>
        <w:t>甲方向乙方拨付至项目总费用的50％。</w:t>
      </w:r>
    </w:p>
    <w:p w14:paraId="6A9253F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（二）第二期付款（全部竣工节点）：乙方</w:t>
      </w:r>
      <w:r>
        <w:rPr>
          <w:rFonts w:hint="eastAsia" w:ascii="宋体" w:hAnsi="宋体" w:eastAsia="宋体" w:cs="宋体"/>
          <w:color w:val="FF0000"/>
          <w:sz w:val="24"/>
          <w:lang w:val="en-US" w:eastAsia="zh-CN"/>
        </w:rPr>
        <w:t>自结束转运后60日内</w:t>
      </w:r>
      <w:r>
        <w:rPr>
          <w:rFonts w:ascii="宋体" w:hAnsi="宋体" w:eastAsia="宋体" w:cs="宋体"/>
          <w:color w:val="000000"/>
          <w:sz w:val="24"/>
        </w:rPr>
        <w:t>完成本合同项下全部危废合规处置工作，无二次污染、无环保违规记录，完整出具环保部门认可的危废处置完成证明材料（包括但不限于生态环境主管部门出具的无害化处置确认文件、现场无残留检测报告等），全套台账、转移联单、处置验收资料经甲方及监管部门终审通过后，甲方向乙方拨付项目总费用的100％（含前期已拨付50％款项），在乙方提供合法有效发票后</w:t>
      </w:r>
      <w:r>
        <w:rPr>
          <w:rFonts w:ascii="宋体" w:hAnsi="宋体" w:eastAsia="宋体" w:cs="宋体"/>
          <w:color w:val="FF0000"/>
          <w:sz w:val="24"/>
        </w:rPr>
        <w:t>60</w:t>
      </w:r>
      <w:r>
        <w:rPr>
          <w:rFonts w:ascii="宋体" w:hAnsi="宋体" w:eastAsia="宋体" w:cs="宋体"/>
          <w:color w:val="000000"/>
          <w:sz w:val="24"/>
        </w:rPr>
        <w:t>日内一次性付清全部合同款项。若验收不合格，乙方应在甲方指定期限内无偿整改并重新提交验收申请，逾期未整改或整改仍不合格的，甲方有权拒付剩余款项并追究违约责任。</w:t>
      </w:r>
    </w:p>
    <w:p w14:paraId="5BD24E7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本合同项下所有款项均以人民币转账方式支付至乙方指定的以下银行账户，乙方若变更收款账户信息，需提前15个工作日向甲方出具书面变更通知，未书面通知导致款项拨付错误的，由乙方自行承担责任：</w:t>
      </w:r>
    </w:p>
    <w:p w14:paraId="495147E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开户银行：＿＿＿＿＿＿＿＿＿＿＿＿＿</w:t>
      </w:r>
    </w:p>
    <w:p w14:paraId="7E000C7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账户名称：＿＿＿＿＿＿＿＿＿＿＿＿＿</w:t>
      </w:r>
    </w:p>
    <w:p w14:paraId="5A65AD1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账号：＿＿＿＿＿＿＿＿＿＿＿＿＿</w:t>
      </w:r>
    </w:p>
    <w:p w14:paraId="037664A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4.4履约保证金</w:t>
      </w:r>
    </w:p>
    <w:p w14:paraId="0705A76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本项目收取履约保证金。</w:t>
      </w:r>
    </w:p>
    <w:p w14:paraId="67BF5DB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本合同签订前，乙方须完成交纳合同单价*</w:t>
      </w:r>
      <w:r>
        <w:rPr>
          <w:rFonts w:hint="eastAsia" w:ascii="宋体" w:hAnsi="宋体" w:eastAsia="宋体" w:cs="宋体"/>
          <w:color w:val="000000"/>
          <w:sz w:val="24"/>
          <w:lang w:eastAsia="zh-CN"/>
        </w:rPr>
        <w:t>15000吨</w:t>
      </w:r>
      <w:r>
        <w:rPr>
          <w:rFonts w:ascii="宋体" w:hAnsi="宋体" w:eastAsia="宋体" w:cs="宋体"/>
          <w:color w:val="000000"/>
          <w:sz w:val="24"/>
        </w:rPr>
        <w:t>的10%作为本合同的履约保证金，乙方应当以支票、汇票、本票或者国有金融机构出具的保函等非现金形式提交。</w:t>
      </w:r>
    </w:p>
    <w:p w14:paraId="0D8A15D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履约保证金在乙方主要合同义务履行完毕后五个工作日内由甲方以非现金形式一次性退还。</w:t>
      </w:r>
    </w:p>
    <w:p w14:paraId="3D8BFDF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乙方违约的，甲方将根据违约责任条款扣除其全部或部分履约保证金。如乙方违约给甲方造成的损失超过履约保证金的，应当依法赔偿超过部分的损失。</w:t>
      </w:r>
    </w:p>
    <w:p w14:paraId="7DF3A20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b/>
          <w:color w:val="000000"/>
          <w:sz w:val="24"/>
        </w:rPr>
        <w:t>第五条 服务期限</w:t>
      </w:r>
    </w:p>
    <w:p w14:paraId="7561069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乙方应自合同签订之日起</w:t>
      </w:r>
      <w:r>
        <w:rPr>
          <w:rFonts w:hint="eastAsia" w:ascii="宋体" w:hAnsi="宋体" w:eastAsia="宋体" w:cs="宋体"/>
          <w:color w:val="auto"/>
          <w:sz w:val="24"/>
          <w:lang w:val="en-US" w:eastAsia="zh-CN"/>
        </w:rPr>
        <w:t>120日</w:t>
      </w:r>
      <w:r>
        <w:rPr>
          <w:rFonts w:ascii="宋体" w:hAnsi="宋体" w:eastAsia="宋体" w:cs="宋体"/>
          <w:color w:val="000000"/>
          <w:sz w:val="24"/>
        </w:rPr>
        <w:t>内完成全部固废处置工作。</w:t>
      </w:r>
      <w:r>
        <w:rPr>
          <w:rFonts w:ascii="宋体" w:hAnsi="宋体" w:eastAsia="宋体" w:cs="宋体"/>
          <w:color w:val="FF0000"/>
          <w:sz w:val="24"/>
        </w:rPr>
        <w:t>  </w:t>
      </w:r>
    </w:p>
    <w:p w14:paraId="7E8F7A4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b/>
          <w:color w:val="000000"/>
          <w:sz w:val="24"/>
        </w:rPr>
        <w:t>第六条 双方权利义务</w:t>
      </w:r>
    </w:p>
    <w:p w14:paraId="6731608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6.1甲方责任</w:t>
      </w:r>
    </w:p>
    <w:p w14:paraId="657B441F">
      <w:pPr>
        <w:numPr>
          <w:ilvl w:val="0"/>
          <w:numId w:val="1"/>
        </w:numPr>
        <w:pBdr>
          <w:top w:val="none" w:color="000000" w:sz="0" w:space="0"/>
          <w:left w:val="none" w:color="000000" w:sz="0" w:space="0"/>
          <w:bottom w:val="none" w:color="000000" w:sz="0" w:space="0"/>
          <w:right w:val="none" w:color="000000" w:sz="0" w:space="0"/>
        </w:pBdr>
        <w:tabs>
          <w:tab w:val="left" w:pos="312"/>
        </w:tabs>
        <w:spacing w:before="0" w:after="0" w:line="85" w:lineRule="atLeast"/>
        <w:jc w:val="both"/>
      </w:pPr>
      <w:r>
        <w:rPr>
          <w:rFonts w:ascii="宋体" w:hAnsi="宋体" w:eastAsia="宋体" w:cs="宋体"/>
          <w:color w:val="000000"/>
          <w:sz w:val="24"/>
        </w:rPr>
        <w:t>向乙方提供危险废物的数量、种类、特性、成分及危险性等技术资料。</w:t>
      </w:r>
    </w:p>
    <w:p w14:paraId="14EC2625">
      <w:pPr>
        <w:pBdr>
          <w:top w:val="none" w:color="000000" w:sz="0" w:space="0"/>
          <w:left w:val="none" w:color="000000" w:sz="0" w:space="0"/>
          <w:bottom w:val="none" w:color="000000" w:sz="0" w:space="0"/>
          <w:right w:val="none" w:color="000000" w:sz="0" w:space="0"/>
        </w:pBdr>
        <w:tabs>
          <w:tab w:val="left" w:pos="780"/>
        </w:tabs>
        <w:spacing w:before="0" w:after="0" w:line="519" w:lineRule="atLeast"/>
        <w:ind w:left="0" w:right="0" w:firstLine="480"/>
        <w:jc w:val="both"/>
      </w:pPr>
      <w:r>
        <w:rPr>
          <w:rFonts w:ascii="宋体" w:hAnsi="宋体" w:eastAsia="宋体" w:cs="宋体"/>
          <w:color w:val="000000"/>
          <w:sz w:val="24"/>
        </w:rPr>
        <w:t>2.有权监督乙方危废转运、贮存、处置全过程，有权核查乙方资质有效性、处置台账、转移联单、现场作业合规性，对违规行为有权要求乙方立即整改。</w:t>
      </w:r>
    </w:p>
    <w:p w14:paraId="6212CD54">
      <w:pPr>
        <w:pBdr>
          <w:top w:val="none" w:color="000000" w:sz="0" w:space="0"/>
          <w:left w:val="none" w:color="000000" w:sz="0" w:space="0"/>
          <w:bottom w:val="none" w:color="000000" w:sz="0" w:space="0"/>
          <w:right w:val="none" w:color="000000" w:sz="0" w:space="0"/>
        </w:pBdr>
        <w:tabs>
          <w:tab w:val="left" w:pos="780"/>
        </w:tabs>
        <w:spacing w:before="0" w:after="0" w:line="519" w:lineRule="atLeast"/>
        <w:ind w:left="0" w:right="0" w:firstLine="480"/>
        <w:jc w:val="both"/>
      </w:pPr>
      <w:r>
        <w:rPr>
          <w:rFonts w:ascii="宋体" w:hAnsi="宋体" w:eastAsia="宋体" w:cs="宋体"/>
          <w:color w:val="000000"/>
          <w:sz w:val="24"/>
        </w:rPr>
        <w:t>3.按照本合同约定节点及时拨付处置资金，对乙方未达标履约行为有权暂缓、拒付款项并追究违约责任。</w:t>
      </w:r>
    </w:p>
    <w:p w14:paraId="139EBD3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6.2乙方责任</w:t>
      </w:r>
    </w:p>
    <w:p w14:paraId="47BF5485">
      <w:pPr>
        <w:pBdr>
          <w:top w:val="none" w:color="000000" w:sz="0" w:space="0"/>
          <w:left w:val="none" w:color="000000" w:sz="0" w:space="0"/>
          <w:bottom w:val="none" w:color="000000" w:sz="0" w:space="0"/>
          <w:right w:val="none" w:color="000000" w:sz="0" w:space="0"/>
        </w:pBdr>
        <w:tabs>
          <w:tab w:val="left" w:pos="3060"/>
        </w:tabs>
        <w:spacing w:before="0" w:after="0" w:line="85" w:lineRule="atLeast"/>
        <w:ind w:left="0" w:right="0" w:firstLine="480"/>
        <w:jc w:val="both"/>
      </w:pPr>
      <w:r>
        <w:rPr>
          <w:rFonts w:ascii="宋体" w:hAnsi="宋体" w:eastAsia="宋体" w:cs="宋体"/>
          <w:color w:val="000000"/>
          <w:sz w:val="24"/>
        </w:rPr>
        <w:t>1.乙方确保其及派来接收的人员具备法律法规约定的接收运输和处置危险废物的资质和能力，并持有相应的许可证书（营业执照和处置危险废物的经营许可证、危险废物运输许可证），且该许可证书在有效期内。</w:t>
      </w:r>
    </w:p>
    <w:p w14:paraId="329236D9">
      <w:pPr>
        <w:pBdr>
          <w:top w:val="none" w:color="000000" w:sz="0" w:space="0"/>
          <w:left w:val="none" w:color="000000" w:sz="0" w:space="0"/>
          <w:bottom w:val="none" w:color="000000" w:sz="0" w:space="0"/>
          <w:right w:val="none" w:color="000000" w:sz="0" w:space="0"/>
        </w:pBdr>
        <w:tabs>
          <w:tab w:val="left" w:pos="3060"/>
        </w:tabs>
        <w:spacing w:before="0" w:after="0" w:line="85" w:lineRule="atLeast"/>
        <w:ind w:left="0" w:right="0" w:firstLine="480"/>
        <w:jc w:val="both"/>
      </w:pPr>
      <w:r>
        <w:rPr>
          <w:rFonts w:ascii="宋体" w:hAnsi="宋体" w:eastAsia="宋体" w:cs="宋体"/>
          <w:color w:val="000000"/>
          <w:sz w:val="24"/>
        </w:rPr>
        <w:t>2.乙方应具备处理危险废物所需的条件和设施，确保各项处理条件的设施符合国家法律、法规对处理危险废物的技术要求，并在运输和处理过程中，不得产生对环境的二次污染。</w:t>
      </w:r>
    </w:p>
    <w:p w14:paraId="7D1DDC5C">
      <w:pPr>
        <w:pBdr>
          <w:top w:val="none" w:color="000000" w:sz="0" w:space="0"/>
          <w:left w:val="none" w:color="000000" w:sz="0" w:space="0"/>
          <w:bottom w:val="none" w:color="000000" w:sz="0" w:space="0"/>
          <w:right w:val="none" w:color="000000" w:sz="0" w:space="0"/>
        </w:pBdr>
        <w:tabs>
          <w:tab w:val="left" w:pos="3060"/>
        </w:tabs>
        <w:spacing w:before="0" w:after="0" w:line="85" w:lineRule="atLeast"/>
        <w:ind w:left="0" w:right="0" w:firstLine="480"/>
        <w:jc w:val="both"/>
      </w:pPr>
      <w:r>
        <w:rPr>
          <w:rFonts w:ascii="宋体" w:hAnsi="宋体" w:eastAsia="宋体" w:cs="宋体"/>
          <w:color w:val="000000"/>
          <w:sz w:val="24"/>
        </w:rPr>
        <w:t>3.乙方确保严格按照国家环保相应法律法规的约定和标准对接收的危险废物包装、储存并实施无害化、安全处置。严禁超资质、违规处置，严禁转包、分包本项目处置工作。</w:t>
      </w:r>
    </w:p>
    <w:p w14:paraId="440A12A6">
      <w:pPr>
        <w:pBdr>
          <w:top w:val="none" w:color="000000" w:sz="0" w:space="0"/>
          <w:left w:val="none" w:color="000000" w:sz="0" w:space="0"/>
          <w:bottom w:val="none" w:color="000000" w:sz="0" w:space="0"/>
          <w:right w:val="none" w:color="000000" w:sz="0" w:space="0"/>
        </w:pBdr>
        <w:tabs>
          <w:tab w:val="left" w:pos="3060"/>
        </w:tabs>
        <w:spacing w:before="0" w:after="0" w:line="85" w:lineRule="atLeast"/>
        <w:ind w:left="0" w:right="0" w:firstLine="480"/>
        <w:jc w:val="both"/>
      </w:pPr>
      <w:r>
        <w:rPr>
          <w:rFonts w:ascii="宋体" w:hAnsi="宋体" w:eastAsia="宋体" w:cs="宋体"/>
          <w:color w:val="000000"/>
          <w:sz w:val="24"/>
        </w:rPr>
        <w:t>4.乙方自备运输车辆和装卸人员，依照《危险废物转移联单管理办法》的要求，到甲方指定的时间和地点接收危险废物，并做到依法转移、运输危险废物。</w:t>
      </w:r>
    </w:p>
    <w:p w14:paraId="01FD19E5">
      <w:pPr>
        <w:pBdr>
          <w:top w:val="none" w:color="000000" w:sz="0" w:space="0"/>
          <w:left w:val="none" w:color="000000" w:sz="0" w:space="0"/>
          <w:bottom w:val="none" w:color="000000" w:sz="0" w:space="0"/>
          <w:right w:val="none" w:color="000000" w:sz="0" w:space="0"/>
        </w:pBdr>
        <w:tabs>
          <w:tab w:val="left" w:pos="3060"/>
        </w:tabs>
        <w:spacing w:before="0" w:after="0" w:line="85" w:lineRule="atLeast"/>
        <w:ind w:left="0" w:right="0" w:firstLine="480"/>
        <w:jc w:val="both"/>
      </w:pPr>
      <w:r>
        <w:rPr>
          <w:rFonts w:ascii="宋体" w:hAnsi="宋体" w:eastAsia="宋体" w:cs="宋体"/>
          <w:color w:val="000000"/>
          <w:sz w:val="24"/>
        </w:rPr>
        <w:t>5.乙方派往甲方工作场所的工作人员，应在甲方厂区严格遵守甲方的有关规章制度，作业结束后将其作业范围清理干净。</w:t>
      </w:r>
    </w:p>
    <w:p w14:paraId="334619F7">
      <w:pPr>
        <w:pBdr>
          <w:top w:val="none" w:color="000000" w:sz="0" w:space="0"/>
          <w:left w:val="none" w:color="000000" w:sz="0" w:space="0"/>
          <w:bottom w:val="none" w:color="000000" w:sz="0" w:space="0"/>
          <w:right w:val="none" w:color="000000" w:sz="0" w:space="0"/>
        </w:pBdr>
        <w:tabs>
          <w:tab w:val="left" w:pos="3060"/>
        </w:tabs>
        <w:spacing w:before="0" w:after="0" w:line="85" w:lineRule="atLeast"/>
        <w:ind w:left="0" w:right="0" w:firstLine="480"/>
        <w:jc w:val="both"/>
      </w:pPr>
      <w:r>
        <w:rPr>
          <w:rFonts w:ascii="宋体" w:hAnsi="宋体" w:eastAsia="宋体" w:cs="宋体"/>
          <w:color w:val="000000"/>
          <w:sz w:val="24"/>
        </w:rPr>
        <w:t>6.乙方派来的接收人员应按照相应法律法规的约定做好自我防护工作，接收人员进入甲方厂区后的健康、安全义务由乙方承担。</w:t>
      </w:r>
    </w:p>
    <w:p w14:paraId="620935E6">
      <w:pPr>
        <w:pBdr>
          <w:top w:val="none" w:color="000000" w:sz="0" w:space="0"/>
          <w:left w:val="none" w:color="000000" w:sz="0" w:space="0"/>
          <w:bottom w:val="none" w:color="000000" w:sz="0" w:space="0"/>
          <w:right w:val="none" w:color="000000" w:sz="0" w:space="0"/>
        </w:pBdr>
        <w:tabs>
          <w:tab w:val="left" w:pos="3060"/>
        </w:tabs>
        <w:spacing w:before="0" w:after="0" w:line="85" w:lineRule="atLeast"/>
        <w:ind w:left="0" w:right="0" w:firstLine="480"/>
        <w:jc w:val="both"/>
      </w:pPr>
      <w:r>
        <w:rPr>
          <w:rFonts w:ascii="宋体" w:hAnsi="宋体" w:eastAsia="宋体" w:cs="宋体"/>
          <w:color w:val="000000"/>
          <w:sz w:val="24"/>
        </w:rPr>
        <w:t>7.乙方承担接收后危险废物的运输、装卸车及清理工作，如因处置不当所造成的污染责任事故由乙方负责。</w:t>
      </w:r>
    </w:p>
    <w:p w14:paraId="6ECD4B4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b/>
          <w:color w:val="000000"/>
          <w:sz w:val="24"/>
        </w:rPr>
        <w:t>第七条 项目验收</w:t>
      </w:r>
    </w:p>
    <w:p w14:paraId="1D4F17A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7.1 乙方在危险废物处理完毕后，应依法办理相关验收手续或按照甲方要求提交相关处置报告或检测报告。</w:t>
      </w:r>
      <w:r>
        <w:rPr>
          <w:rFonts w:ascii="宋体" w:hAnsi="宋体" w:eastAsia="宋体" w:cs="宋体"/>
          <w:color w:val="FF0000"/>
          <w:sz w:val="24"/>
        </w:rPr>
        <w:t> </w:t>
      </w:r>
      <w:r>
        <w:rPr>
          <w:rFonts w:ascii="宋体" w:hAnsi="宋体" w:eastAsia="宋体" w:cs="宋体"/>
          <w:color w:val="000000"/>
          <w:sz w:val="24"/>
        </w:rPr>
        <w:t> </w:t>
      </w:r>
    </w:p>
    <w:p w14:paraId="119B23E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b/>
          <w:color w:val="000000"/>
          <w:sz w:val="24"/>
        </w:rPr>
        <w:t>第八条 违约责任</w:t>
      </w:r>
    </w:p>
    <w:p w14:paraId="0199B12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8.1 乙方逾期处置危废的，每逾期一日，按合同总金额的万分之五向甲方支付违约金；处置不合规的，应予纠正，费用由乙方自行承担。</w:t>
      </w:r>
    </w:p>
    <w:p w14:paraId="513FD87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8.2因乙方处置危废不符合本合同之约定的，除应改正外，还应向甲方支付违约金10万元；拒不改正的，甲方还有权解除本合同，由此造成的一切损失由乙方承担。  </w:t>
      </w:r>
    </w:p>
    <w:p w14:paraId="58B1FEA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b/>
          <w:color w:val="000000"/>
          <w:sz w:val="24"/>
        </w:rPr>
        <w:t>第九条 解决争议</w:t>
      </w:r>
    </w:p>
    <w:p w14:paraId="1C13E67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因合同履行而发生的一切争议，应通过友好协商解决。如协商不成，向甲方所在地人民法院提起诉讼。</w:t>
      </w:r>
    </w:p>
    <w:p w14:paraId="1012684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b/>
          <w:color w:val="000000"/>
          <w:sz w:val="24"/>
        </w:rPr>
        <w:t>第十条 合同生效</w:t>
      </w:r>
    </w:p>
    <w:p w14:paraId="3BBDAB5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10.1 合同经双方法定代表人或授权代表签字并加盖单位公章后生效。</w:t>
      </w:r>
    </w:p>
    <w:p w14:paraId="7B5F330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10.2 本合同正本一式四份，具有同等法律效力，甲方执两份、乙方执一份，甲方报一份至政府采购监督管理部门。</w:t>
      </w:r>
    </w:p>
    <w:p w14:paraId="317C140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0E75613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4EB2C8DB">
      <w:pPr>
        <w:pBdr>
          <w:top w:val="none" w:color="000000" w:sz="0" w:space="0"/>
          <w:left w:val="none" w:color="000000" w:sz="0" w:space="0"/>
          <w:bottom w:val="none" w:color="000000" w:sz="0" w:space="0"/>
          <w:right w:val="none" w:color="000000" w:sz="0" w:space="0"/>
        </w:pBdr>
        <w:spacing w:before="0" w:after="0" w:line="85" w:lineRule="atLeast"/>
        <w:ind w:left="5119" w:right="0" w:hanging="4560"/>
        <w:jc w:val="both"/>
      </w:pPr>
      <w:r>
        <w:rPr>
          <w:rFonts w:ascii="宋体" w:hAnsi="宋体" w:eastAsia="宋体" w:cs="宋体"/>
          <w:color w:val="000000"/>
          <w:sz w:val="24"/>
        </w:rPr>
        <w:t>甲方：东海县石梁河镇人民政府乙方：</w:t>
      </w:r>
    </w:p>
    <w:p w14:paraId="0555AF3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xml:space="preserve">地址：地址： </w:t>
      </w:r>
    </w:p>
    <w:p w14:paraId="0F9A3D2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法定代表人或授权代表：法定代表人或授权代表：</w:t>
      </w:r>
    </w:p>
    <w:p w14:paraId="5F889FD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联系电话：联系电话：</w:t>
      </w:r>
    </w:p>
    <w:p w14:paraId="45D1D60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年月日年月日</w:t>
      </w:r>
    </w:p>
    <w:p w14:paraId="14AC55E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Calibri" w:hAnsi="Calibri" w:eastAsia="Calibri" w:cs="Calibri"/>
          <w:color w:val="000000"/>
          <w:sz w:val="24"/>
        </w:rPr>
        <w:t> </w:t>
      </w:r>
    </w:p>
    <w:p w14:paraId="40F6404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Calibri" w:hAnsi="Calibri" w:eastAsia="Calibri" w:cs="Calibri"/>
          <w:color w:val="000000"/>
          <w:sz w:val="24"/>
        </w:rPr>
        <w:t> </w:t>
      </w:r>
    </w:p>
    <w:p w14:paraId="7132CB5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见证方：</w:t>
      </w:r>
    </w:p>
    <w:p w14:paraId="19B557F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Calibri" w:hAnsi="Calibri" w:eastAsia="Calibri" w:cs="Calibri"/>
          <w:color w:val="000000"/>
          <w:sz w:val="24"/>
        </w:rPr>
        <w:t> </w:t>
      </w:r>
    </w:p>
    <w:p w14:paraId="17F8700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32"/>
        </w:rPr>
        <w:t> </w:t>
      </w:r>
    </w:p>
    <w:p w14:paraId="09F5875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br w:type="page" w:clear="all"/>
      </w:r>
    </w:p>
    <w:p w14:paraId="7F585F99">
      <w:pPr>
        <w:pStyle w:val="2"/>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44"/>
        </w:rPr>
        <w:t>第四章采购需求</w:t>
      </w:r>
    </w:p>
    <w:p w14:paraId="709A7F7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说明：本项目属性为</w:t>
      </w:r>
      <w:r>
        <w:rPr>
          <w:rFonts w:ascii="宋体" w:hAnsi="宋体" w:eastAsia="宋体" w:cs="宋体"/>
          <w:b/>
          <w:color w:val="000000"/>
          <w:sz w:val="24"/>
        </w:rPr>
        <w:t>服务</w:t>
      </w:r>
      <w:r>
        <w:rPr>
          <w:rFonts w:ascii="宋体" w:hAnsi="宋体" w:eastAsia="宋体" w:cs="宋体"/>
          <w:color w:val="000000"/>
          <w:sz w:val="24"/>
        </w:rPr>
        <w:t>，采购标的对应的中小企业划分标准所属行业为：</w:t>
      </w:r>
      <w:r>
        <w:rPr>
          <w:rFonts w:ascii="宋体" w:hAnsi="宋体" w:eastAsia="宋体" w:cs="宋体"/>
          <w:b/>
          <w:color w:val="000000"/>
          <w:sz w:val="24"/>
          <w:u w:val="single"/>
        </w:rPr>
        <w:t>其他未列明行业</w:t>
      </w:r>
      <w:r>
        <w:rPr>
          <w:rFonts w:ascii="宋体" w:hAnsi="宋体" w:eastAsia="宋体" w:cs="宋体"/>
          <w:color w:val="000000"/>
          <w:sz w:val="24"/>
        </w:rPr>
        <w:t>。</w:t>
      </w:r>
    </w:p>
    <w:p w14:paraId="18C2D46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xml:space="preserve">依据《关于印发中小企业划型标准规定的通知》(工信部联企业(2011)300号)行业划型标准如下：（十六）其他未列明行业。从业人员300人以下的为中小微型企业。其中，从业人员100人及以上的为中型企业；从业人员10人及以上的为小型企业；从业人员10人以下的为微型企业。 </w:t>
      </w:r>
    </w:p>
    <w:p w14:paraId="2E02AE0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1、根据《政府采购需求管理办法》等有关规定，采购人确定采购需求。</w:t>
      </w:r>
    </w:p>
    <w:p w14:paraId="2B83486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w:t>
      </w:r>
      <w:r>
        <w:rPr>
          <w:rFonts w:ascii="宋体" w:hAnsi="宋体" w:eastAsia="宋体" w:cs="宋体"/>
          <w:b/>
          <w:color w:val="000000"/>
          <w:sz w:val="24"/>
        </w:rPr>
        <w:t>本招标文件中</w:t>
      </w:r>
      <w:r>
        <w:rPr>
          <w:rFonts w:ascii="宋体" w:hAnsi="宋体" w:eastAsia="宋体" w:cs="宋体"/>
          <w:b/>
          <w:i/>
          <w:color w:val="000000"/>
          <w:sz w:val="24"/>
          <w:u w:val="single"/>
        </w:rPr>
        <w:t>斜体且有下划线部分</w:t>
      </w:r>
      <w:r>
        <w:rPr>
          <w:rFonts w:ascii="宋体" w:hAnsi="宋体" w:eastAsia="宋体" w:cs="宋体"/>
          <w:b/>
          <w:color w:val="000000"/>
          <w:sz w:val="24"/>
        </w:rPr>
        <w:t>为实质性要求和条件</w:t>
      </w:r>
      <w:r>
        <w:rPr>
          <w:rFonts w:ascii="宋体" w:hAnsi="宋体" w:eastAsia="宋体" w:cs="宋体"/>
          <w:color w:val="000000"/>
          <w:sz w:val="24"/>
        </w:rPr>
        <w:t>，由采购人根据实际情况设置，投标人须逐条明确作出满足实质性要求和条件的响应，否则将按无效响应处理。</w:t>
      </w:r>
    </w:p>
    <w:p w14:paraId="6AC154D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因本项目涉及危废处置，按《政府采购促进中小企业发展管理办法》第六条（三）按照本办法规定预留采购份额无法确保充分供应、充分竞争，或者存在可能影响政府采购目标实现的情形；故不再专门面向中小企业采购。</w:t>
      </w:r>
    </w:p>
    <w:tbl>
      <w:tblPr>
        <w:tblStyle w:val="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17"/>
        <w:gridCol w:w="7269"/>
      </w:tblGrid>
      <w:tr w14:paraId="65A4D60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086" w:type="dxa"/>
            <w:gridSpan w:val="2"/>
            <w:tcBorders>
              <w:top w:val="nil"/>
              <w:left w:val="nil"/>
              <w:bottom w:val="single" w:color="000000" w:sz="8" w:space="0"/>
              <w:right w:val="nil"/>
            </w:tcBorders>
            <w:noWrap w:val="0"/>
            <w:tcMar>
              <w:top w:w="0" w:type="dxa"/>
              <w:left w:w="108" w:type="dxa"/>
              <w:bottom w:w="0" w:type="dxa"/>
              <w:right w:w="108" w:type="dxa"/>
            </w:tcMar>
            <w:vAlign w:val="center"/>
          </w:tcPr>
          <w:p w14:paraId="501805A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Arial" w:hAnsi="Arial" w:eastAsia="Arial" w:cs="Arial"/>
                <w:b/>
                <w:color w:val="000000"/>
                <w:sz w:val="24"/>
                <w:u w:val="none"/>
              </w:rPr>
              <w:t>采购需求中须满足的实质性要求和条件</w:t>
            </w:r>
          </w:p>
        </w:tc>
      </w:tr>
      <w:tr w14:paraId="495BC4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7A8132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Arial" w:hAnsi="Arial" w:eastAsia="Arial" w:cs="Arial"/>
                <w:b/>
                <w:color w:val="000000"/>
                <w:sz w:val="24"/>
              </w:rPr>
              <w:t>序号</w:t>
            </w:r>
          </w:p>
        </w:tc>
        <w:tc>
          <w:tcPr>
            <w:tcW w:w="726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B20516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Arial" w:hAnsi="Arial" w:eastAsia="Arial" w:cs="Arial"/>
                <w:b/>
                <w:color w:val="000000"/>
                <w:sz w:val="24"/>
              </w:rPr>
              <w:t>实质性要求和条件</w:t>
            </w:r>
          </w:p>
        </w:tc>
      </w:tr>
      <w:tr w14:paraId="2D287F8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999454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Arial" w:hAnsi="Arial" w:eastAsia="Arial" w:cs="Arial"/>
                <w:i/>
                <w:color w:val="000000"/>
                <w:sz w:val="24"/>
                <w:u w:val="single"/>
              </w:rPr>
              <w:t>1</w:t>
            </w:r>
          </w:p>
        </w:tc>
        <w:tc>
          <w:tcPr>
            <w:tcW w:w="72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217657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Arial" w:hAnsi="Arial" w:eastAsia="Arial" w:cs="Arial"/>
                <w:i/>
                <w:color w:val="000000"/>
                <w:sz w:val="24"/>
                <w:u w:val="single"/>
              </w:rPr>
              <w:t>三、人员配备要求</w:t>
            </w:r>
          </w:p>
          <w:p w14:paraId="694D641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Arial" w:hAnsi="Arial" w:eastAsia="Arial" w:cs="Arial"/>
                <w:i/>
                <w:color w:val="000000"/>
                <w:sz w:val="24"/>
                <w:u w:val="single"/>
              </w:rPr>
              <w:t>投标人须为本项目至少配备如下专业技术服务人员：</w:t>
            </w:r>
          </w:p>
          <w:p w14:paraId="4888714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Arial" w:hAnsi="Arial" w:eastAsia="Arial" w:cs="Arial"/>
                <w:i/>
                <w:color w:val="000000"/>
                <w:sz w:val="24"/>
                <w:u w:val="single"/>
              </w:rPr>
              <w:t>1、项目负责人1名，具有中级或以上职称（包含环保类等与本项目相关专业）；</w:t>
            </w:r>
          </w:p>
          <w:p w14:paraId="355A006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Arial" w:hAnsi="Arial" w:eastAsia="Arial" w:cs="Arial"/>
                <w:i/>
                <w:color w:val="000000"/>
                <w:sz w:val="24"/>
                <w:u w:val="single"/>
              </w:rPr>
              <w:t>2、技术负责人1名，具有中级或以上职称（包含环保类等与本项目相关专业）；</w:t>
            </w:r>
          </w:p>
          <w:p w14:paraId="2724120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Arial" w:hAnsi="Arial" w:eastAsia="Arial" w:cs="Arial"/>
                <w:i/>
                <w:color w:val="000000"/>
                <w:sz w:val="24"/>
                <w:u w:val="single"/>
              </w:rPr>
              <w:t>3、其他专业技术服务人员1名</w:t>
            </w:r>
            <w:r>
              <w:rPr>
                <w:rFonts w:ascii="宋体" w:hAnsi="宋体" w:eastAsia="宋体" w:cs="宋体"/>
                <w:i/>
                <w:color w:val="000000"/>
                <w:sz w:val="24"/>
                <w:u w:val="single"/>
              </w:rPr>
              <w:t>；</w:t>
            </w:r>
          </w:p>
          <w:p w14:paraId="1C08C6E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Arial" w:hAnsi="Arial" w:eastAsia="Arial" w:cs="Arial"/>
                <w:i/>
                <w:color w:val="000000"/>
                <w:sz w:val="24"/>
                <w:u w:val="single"/>
              </w:rPr>
              <w:t>4、驾驶员，须取得道路危险货物运输驾驶员从业资格证；（提供驾驶证、危货运输从业资格证原件扫描件）</w:t>
            </w:r>
          </w:p>
          <w:p w14:paraId="5BEC614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Arial" w:hAnsi="Arial" w:eastAsia="Arial" w:cs="Arial"/>
                <w:i/>
                <w:color w:val="000000"/>
                <w:sz w:val="24"/>
                <w:u w:val="single"/>
              </w:rPr>
              <w:t>5、每车须配备1名押运员，押运员须取得道路危险货物运输押运员从业资格证；（提供危货押运从业资格证）</w:t>
            </w:r>
          </w:p>
        </w:tc>
      </w:tr>
      <w:tr w14:paraId="071F700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D50A53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Arial" w:hAnsi="Arial" w:eastAsia="Arial" w:cs="Arial"/>
                <w:i/>
                <w:color w:val="000000"/>
                <w:sz w:val="24"/>
                <w:u w:val="single"/>
              </w:rPr>
              <w:t>2</w:t>
            </w:r>
          </w:p>
        </w:tc>
        <w:tc>
          <w:tcPr>
            <w:tcW w:w="72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926D6E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Arial" w:hAnsi="Arial" w:eastAsia="Arial" w:cs="Arial"/>
                <w:i/>
                <w:color w:val="000000"/>
                <w:sz w:val="24"/>
                <w:u w:val="single"/>
              </w:rPr>
              <w:t>1、合同履行期限：</w:t>
            </w:r>
            <w:r>
              <w:rPr>
                <w:rFonts w:ascii="宋体" w:hAnsi="宋体" w:eastAsia="宋体" w:cs="宋体"/>
                <w:i/>
                <w:color w:val="000000"/>
                <w:sz w:val="24"/>
                <w:u w:val="single"/>
              </w:rPr>
              <w:t>乙方应自合同签订之日起</w:t>
            </w:r>
            <w:r>
              <w:rPr>
                <w:rFonts w:hint="eastAsia" w:ascii="Arial" w:hAnsi="Arial" w:eastAsia="宋体" w:cs="Arial"/>
                <w:i/>
                <w:color w:val="auto"/>
                <w:sz w:val="24"/>
                <w:u w:val="single"/>
                <w:lang w:val="en-US" w:eastAsia="zh-CN"/>
              </w:rPr>
              <w:t>120</w:t>
            </w:r>
            <w:r>
              <w:rPr>
                <w:rFonts w:ascii="宋体" w:hAnsi="宋体" w:eastAsia="宋体" w:cs="宋体"/>
                <w:i/>
                <w:color w:val="000000"/>
                <w:sz w:val="24"/>
                <w:u w:val="single"/>
              </w:rPr>
              <w:t>天内完成全部危废处置工作（</w:t>
            </w:r>
            <w:r>
              <w:rPr>
                <w:rFonts w:hint="eastAsia" w:ascii="Arial" w:hAnsi="Arial" w:eastAsia="宋体" w:cs="Arial"/>
                <w:i/>
                <w:color w:val="auto"/>
                <w:sz w:val="24"/>
                <w:u w:val="single"/>
                <w:lang w:val="en-US" w:eastAsia="zh-CN"/>
              </w:rPr>
              <w:t>60</w:t>
            </w:r>
            <w:r>
              <w:rPr>
                <w:rFonts w:ascii="宋体" w:hAnsi="宋体" w:eastAsia="宋体" w:cs="宋体"/>
                <w:i/>
                <w:color w:val="000000"/>
                <w:sz w:val="24"/>
                <w:u w:val="single"/>
              </w:rPr>
              <w:t>天内完成转运工作）。</w:t>
            </w:r>
          </w:p>
        </w:tc>
      </w:tr>
      <w:tr w14:paraId="1E42B3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0249DC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Arial" w:hAnsi="Arial" w:eastAsia="Arial" w:cs="Arial"/>
                <w:i/>
                <w:color w:val="000000"/>
                <w:sz w:val="24"/>
                <w:u w:val="single"/>
              </w:rPr>
              <w:t>3</w:t>
            </w:r>
          </w:p>
        </w:tc>
        <w:tc>
          <w:tcPr>
            <w:tcW w:w="72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727715C">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b/>
                <w:i/>
                <w:color w:val="000000"/>
                <w:sz w:val="24"/>
                <w:u w:val="single"/>
              </w:rPr>
              <w:t>1、付款方式</w:t>
            </w:r>
          </w:p>
          <w:p w14:paraId="6DEECFC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Arial" w:hAnsi="Arial" w:eastAsia="Arial" w:cs="Arial"/>
                <w:i/>
                <w:color w:val="000000"/>
                <w:sz w:val="24"/>
                <w:u w:val="single"/>
              </w:rPr>
              <w:t>（一）第一期付款（履约转运节点）：乙方按要求完成合同签订，在</w:t>
            </w:r>
            <w:r>
              <w:rPr>
                <w:rFonts w:hint="eastAsia" w:ascii="Arial" w:hAnsi="Arial" w:eastAsia="宋体" w:cs="Arial"/>
                <w:i/>
                <w:color w:val="auto"/>
                <w:sz w:val="24"/>
                <w:u w:val="single"/>
                <w:lang w:val="en-US" w:eastAsia="zh-CN"/>
              </w:rPr>
              <w:t>60</w:t>
            </w:r>
            <w:r>
              <w:rPr>
                <w:rFonts w:ascii="Arial" w:hAnsi="Arial" w:eastAsia="Arial" w:cs="Arial"/>
                <w:i/>
                <w:color w:val="000000"/>
                <w:sz w:val="24"/>
                <w:u w:val="single"/>
              </w:rPr>
              <w:t>个自然日内将全部危废转运至乙方合规储存库，经甲方核验转运联单、入库台账无误，固废风险隐患全部转移后，完整出具环保部门认可的转移联单等证明材料，</w:t>
            </w:r>
            <w:r>
              <w:rPr>
                <w:rFonts w:hint="eastAsia" w:ascii="Arial" w:hAnsi="Arial" w:eastAsia="Arial" w:cs="Arial"/>
                <w:i/>
                <w:color w:val="000000"/>
                <w:sz w:val="24"/>
                <w:u w:val="single"/>
                <w:lang w:val="en-US" w:eastAsia="zh-CN"/>
              </w:rPr>
              <w:t>乙方提供必要资料帮助甲方在环保系统销号，</w:t>
            </w:r>
            <w:r>
              <w:rPr>
                <w:rFonts w:ascii="Arial" w:hAnsi="Arial" w:eastAsia="Arial" w:cs="Arial"/>
                <w:i/>
                <w:color w:val="000000"/>
                <w:sz w:val="24"/>
                <w:u w:val="single"/>
              </w:rPr>
              <w:t>甲方向乙方拨付至项目总费用的50％。</w:t>
            </w:r>
          </w:p>
          <w:p w14:paraId="1E4B7AB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Arial" w:hAnsi="Arial" w:eastAsia="Arial" w:cs="Arial"/>
                <w:i/>
                <w:color w:val="000000"/>
                <w:sz w:val="24"/>
                <w:u w:val="single"/>
              </w:rPr>
              <w:t>（二）第二期付款（全部竣工节点）：乙方</w:t>
            </w:r>
            <w:r>
              <w:rPr>
                <w:rFonts w:hint="eastAsia" w:ascii="Arial" w:hAnsi="Arial" w:eastAsia="Arial" w:cs="Arial"/>
                <w:i/>
                <w:color w:val="auto"/>
                <w:sz w:val="24"/>
                <w:u w:val="single"/>
                <w:lang w:val="en-US" w:eastAsia="zh-CN"/>
              </w:rPr>
              <w:t>自结束转运后60日</w:t>
            </w:r>
            <w:r>
              <w:rPr>
                <w:rFonts w:hint="eastAsia" w:ascii="Arial" w:hAnsi="Arial" w:eastAsia="Arial" w:cs="Arial"/>
                <w:i/>
                <w:color w:val="000000"/>
                <w:sz w:val="24"/>
                <w:u w:val="single"/>
                <w:lang w:val="en-US" w:eastAsia="zh-CN"/>
              </w:rPr>
              <w:t>内</w:t>
            </w:r>
            <w:r>
              <w:rPr>
                <w:rFonts w:ascii="Arial" w:hAnsi="Arial" w:eastAsia="Arial" w:cs="Arial"/>
                <w:i/>
                <w:color w:val="000000"/>
                <w:sz w:val="24"/>
                <w:u w:val="single"/>
              </w:rPr>
              <w:t>完成本合同项下全部危废合规处置工作，无二次污染、无环保违规记录，完整出具环保部门认可的危废处置完成证明材料（包括但不限于生态环境主管部门出具的无害化处置确认文件、现场无残留检测报告等），全套台账、转移联单、处置验收资料经甲方及监管部门终审通过后，甲方向乙方拨付项目总费用的100％（含前期已拨付50％款项），在乙方提供合法有效发票后60日内一次性付清全部合同款项。若验收不合格，乙方应在甲方指定期限内无偿整改并重新提交验收申请，逾期未整改或整改仍不合格的，甲方有权拒付剩余款项并追究违约责任。</w:t>
            </w:r>
          </w:p>
          <w:p w14:paraId="22DBC76C">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b/>
                <w:i/>
                <w:color w:val="000000"/>
                <w:sz w:val="24"/>
                <w:u w:val="single"/>
              </w:rPr>
              <w:t>2、履约保证金</w:t>
            </w:r>
          </w:p>
          <w:p w14:paraId="4BE951B5">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b/>
                <w:i/>
                <w:color w:val="000000"/>
                <w:sz w:val="24"/>
                <w:u w:val="single"/>
              </w:rPr>
              <w:t>本项目收取履约保证金，中标结果公示后7</w:t>
            </w:r>
            <w:r>
              <w:rPr>
                <w:rFonts w:ascii="宋体" w:hAnsi="宋体" w:eastAsia="宋体" w:cs="宋体"/>
                <w:b/>
                <w:i/>
                <w:color w:val="000000"/>
                <w:sz w:val="24"/>
                <w:u w:val="single"/>
              </w:rPr>
              <w:t>日</w:t>
            </w:r>
            <w:r>
              <w:rPr>
                <w:rFonts w:ascii="Arial" w:hAnsi="Arial" w:eastAsia="Arial" w:cs="Arial"/>
                <w:b/>
                <w:i/>
                <w:color w:val="000000"/>
                <w:sz w:val="24"/>
                <w:u w:val="single"/>
              </w:rPr>
              <w:t>内按甲方要求缴纳，逾期未缴视为自动放弃中标资格。</w:t>
            </w:r>
            <w:r>
              <w:rPr>
                <w:rFonts w:ascii="宋体" w:hAnsi="宋体" w:eastAsia="宋体" w:cs="宋体"/>
                <w:b/>
                <w:i/>
                <w:color w:val="000000"/>
                <w:sz w:val="24"/>
                <w:u w:val="single"/>
              </w:rPr>
              <w:t>采购人</w:t>
            </w:r>
            <w:r>
              <w:rPr>
                <w:rFonts w:ascii="Arial" w:hAnsi="Arial" w:eastAsia="Arial" w:cs="Arial"/>
                <w:b/>
                <w:i/>
                <w:color w:val="000000"/>
                <w:sz w:val="24"/>
                <w:u w:val="single"/>
              </w:rPr>
              <w:t>有权顺延中标人或重新组织招标。</w:t>
            </w:r>
          </w:p>
          <w:p w14:paraId="369E0B6B">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b/>
                <w:i/>
                <w:color w:val="000000"/>
                <w:sz w:val="24"/>
                <w:u w:val="single"/>
              </w:rPr>
              <w:t>乙方须交纳总价（合同签订单价乘以</w:t>
            </w:r>
            <w:r>
              <w:rPr>
                <w:rFonts w:hint="eastAsia" w:ascii="Arial" w:hAnsi="Arial" w:eastAsia="宋体" w:cs="Arial"/>
                <w:b/>
                <w:i/>
                <w:color w:val="000000"/>
                <w:sz w:val="24"/>
                <w:u w:val="single"/>
                <w:lang w:eastAsia="zh-CN"/>
              </w:rPr>
              <w:t>15000吨</w:t>
            </w:r>
            <w:r>
              <w:rPr>
                <w:rFonts w:ascii="Arial" w:hAnsi="Arial" w:eastAsia="Arial" w:cs="Arial"/>
                <w:b/>
                <w:i/>
                <w:color w:val="000000"/>
                <w:sz w:val="24"/>
                <w:u w:val="single"/>
              </w:rPr>
              <w:t>）的10%作为本合同的履约保证金，乙方应当以支票、汇票、本票或者</w:t>
            </w:r>
            <w:r>
              <w:rPr>
                <w:rFonts w:ascii="宋体" w:hAnsi="宋体" w:eastAsia="宋体" w:cs="宋体"/>
                <w:b/>
                <w:i/>
                <w:color w:val="000000"/>
                <w:sz w:val="24"/>
                <w:u w:val="single"/>
              </w:rPr>
              <w:t>国有</w:t>
            </w:r>
            <w:r>
              <w:rPr>
                <w:rFonts w:ascii="Arial" w:hAnsi="Arial" w:eastAsia="Arial" w:cs="Arial"/>
                <w:b/>
                <w:i/>
                <w:color w:val="000000"/>
                <w:sz w:val="24"/>
                <w:u w:val="single"/>
              </w:rPr>
              <w:t>金融机构出具的保函等非现金形式提交。履约保证金在乙方合同义务履行完毕后五个工作日内由甲方以非现金形式一次性退还。</w:t>
            </w:r>
          </w:p>
          <w:p w14:paraId="5579A1BC">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b/>
                <w:i/>
                <w:color w:val="000000"/>
                <w:sz w:val="24"/>
                <w:u w:val="single"/>
              </w:rPr>
              <w:t>乙方违约的，甲方将根据违约责任条款扣除其全部履约保证金。如乙方违约给甲方造成的损失超过履约保证金的，应当依法赔偿超过部分的损失。</w:t>
            </w:r>
          </w:p>
          <w:p w14:paraId="05FB2FEB">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b/>
                <w:i/>
                <w:color w:val="000000"/>
                <w:sz w:val="24"/>
                <w:u w:val="single"/>
              </w:rPr>
              <w:t>逾期退还履约保证金的甲方承担违约责任，按照中国人民银行同期贷款基准利率支付超期资金占用费。</w:t>
            </w:r>
          </w:p>
        </w:tc>
      </w:tr>
      <w:tr w14:paraId="7B0C7D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DBF1AD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Arial" w:hAnsi="Arial" w:eastAsia="Arial" w:cs="Arial"/>
                <w:i/>
                <w:color w:val="000000"/>
                <w:sz w:val="24"/>
                <w:u w:val="single"/>
              </w:rPr>
              <w:t>4</w:t>
            </w:r>
          </w:p>
        </w:tc>
        <w:tc>
          <w:tcPr>
            <w:tcW w:w="72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859C349">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b/>
                <w:i/>
                <w:color w:val="000000"/>
                <w:sz w:val="24"/>
                <w:u w:val="single"/>
              </w:rPr>
              <w:t>1、本项目以单价方式进行报价，单价最高限价</w:t>
            </w:r>
            <w:r>
              <w:rPr>
                <w:rFonts w:ascii="Arial" w:hAnsi="Arial" w:eastAsia="Arial" w:cs="Arial"/>
                <w:b/>
                <w:i/>
                <w:color w:val="auto"/>
                <w:sz w:val="24"/>
                <w:u w:val="single"/>
              </w:rPr>
              <w:t>为</w:t>
            </w:r>
            <w:r>
              <w:rPr>
                <w:rFonts w:hint="eastAsia" w:ascii="Arial" w:hAnsi="Arial" w:eastAsia="宋体" w:cs="Arial"/>
                <w:b/>
                <w:i/>
                <w:color w:val="auto"/>
                <w:sz w:val="24"/>
                <w:u w:val="single"/>
                <w:lang w:val="en-US" w:eastAsia="zh-CN"/>
              </w:rPr>
              <w:t>1500</w:t>
            </w:r>
            <w:r>
              <w:rPr>
                <w:rFonts w:ascii="Arial" w:hAnsi="Arial" w:eastAsia="Arial" w:cs="Arial"/>
                <w:b/>
                <w:i/>
                <w:color w:val="auto"/>
                <w:sz w:val="24"/>
                <w:u w:val="single"/>
              </w:rPr>
              <w:t>元/吨</w:t>
            </w:r>
            <w:r>
              <w:rPr>
                <w:rFonts w:ascii="Arial" w:hAnsi="Arial" w:eastAsia="Arial" w:cs="Arial"/>
                <w:b/>
                <w:i/>
                <w:color w:val="000000"/>
                <w:sz w:val="24"/>
                <w:u w:val="single"/>
              </w:rPr>
              <w:t>（单价为含税价，并包含危险废物运费、装车费、装吨包人工材料费、机械费、处置费、保险费等全部费用），凡报价超过单价最高限价的视为无效投标。</w:t>
            </w:r>
          </w:p>
        </w:tc>
      </w:tr>
      <w:tr w14:paraId="63DF31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2261C5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Arial" w:hAnsi="Arial" w:eastAsia="Arial" w:cs="Arial"/>
                <w:i/>
                <w:color w:val="000000"/>
                <w:sz w:val="24"/>
                <w:u w:val="single"/>
              </w:rPr>
              <w:t>5</w:t>
            </w:r>
          </w:p>
        </w:tc>
        <w:tc>
          <w:tcPr>
            <w:tcW w:w="72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CE0824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i/>
                <w:color w:val="000000"/>
                <w:sz w:val="24"/>
                <w:u w:val="single"/>
              </w:rPr>
              <w:t>其它标注斜体且有下划线的内容</w:t>
            </w:r>
          </w:p>
        </w:tc>
      </w:tr>
    </w:tbl>
    <w:p w14:paraId="705078DF">
      <w:pPr>
        <w:pBdr>
          <w:top w:val="none" w:color="000000" w:sz="0" w:space="0"/>
          <w:left w:val="none" w:color="000000" w:sz="0" w:space="0"/>
          <w:bottom w:val="none" w:color="000000" w:sz="0" w:space="0"/>
          <w:right w:val="none" w:color="000000" w:sz="0" w:space="0"/>
        </w:pBdr>
        <w:spacing w:before="0" w:after="0" w:line="85" w:lineRule="atLeast"/>
        <w:ind w:left="0" w:right="0" w:firstLine="922"/>
        <w:jc w:val="both"/>
      </w:pPr>
      <w:r>
        <w:rPr>
          <w:rFonts w:ascii="Times New Roman" w:hAnsi="Times New Roman" w:eastAsia="Times New Roman" w:cs="Times New Roman"/>
          <w:color w:val="000000"/>
          <w:sz w:val="21"/>
        </w:rPr>
        <w:t> </w:t>
      </w:r>
    </w:p>
    <w:p w14:paraId="64DC108E">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b/>
          <w:color w:val="000000"/>
          <w:sz w:val="24"/>
        </w:rPr>
        <w:t>一、项目概况</w:t>
      </w:r>
    </w:p>
    <w:p w14:paraId="4E8506FA">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color w:val="auto"/>
        </w:rPr>
      </w:pPr>
      <w:r>
        <w:rPr>
          <w:rFonts w:ascii="Arial" w:hAnsi="Arial" w:eastAsia="Arial" w:cs="Arial"/>
          <w:color w:val="000000"/>
          <w:sz w:val="24"/>
        </w:rPr>
        <w:t>现需对位于石梁河镇危废开展处置工作，总重量约</w:t>
      </w:r>
      <w:r>
        <w:rPr>
          <w:rFonts w:hint="eastAsia" w:ascii="Arial" w:hAnsi="Arial" w:eastAsia="宋体" w:cs="Arial"/>
          <w:color w:val="000000"/>
          <w:sz w:val="24"/>
          <w:lang w:eastAsia="zh-CN"/>
        </w:rPr>
        <w:t>15000吨</w:t>
      </w:r>
      <w:r>
        <w:rPr>
          <w:rFonts w:ascii="Arial" w:hAnsi="Arial" w:eastAsia="Arial" w:cs="Arial"/>
          <w:color w:val="000000"/>
          <w:sz w:val="24"/>
        </w:rPr>
        <w:t>，</w:t>
      </w:r>
      <w:r>
        <w:rPr>
          <w:rFonts w:ascii="Arial" w:hAnsi="Arial" w:eastAsia="Arial" w:cs="Arial"/>
          <w:color w:val="auto"/>
          <w:sz w:val="24"/>
        </w:rPr>
        <w:t>处理费</w:t>
      </w:r>
      <w:r>
        <w:rPr>
          <w:rFonts w:ascii="宋体" w:hAnsi="宋体" w:eastAsia="宋体" w:cs="宋体"/>
          <w:color w:val="auto"/>
          <w:sz w:val="24"/>
        </w:rPr>
        <w:t xml:space="preserve">用预算单价 </w:t>
      </w:r>
      <w:r>
        <w:rPr>
          <w:rFonts w:hint="eastAsia" w:ascii="宋体" w:hAnsi="宋体" w:eastAsia="宋体" w:cs="宋体"/>
          <w:color w:val="auto"/>
          <w:sz w:val="24"/>
          <w:lang w:val="en-US" w:eastAsia="zh-CN"/>
        </w:rPr>
        <w:t xml:space="preserve">  </w:t>
      </w:r>
      <w:r>
        <w:rPr>
          <w:rFonts w:hint="eastAsia" w:ascii="Arial" w:hAnsi="Arial" w:eastAsia="宋体" w:cs="Arial"/>
          <w:color w:val="auto"/>
          <w:sz w:val="24"/>
          <w:lang w:val="en-US" w:eastAsia="zh-CN"/>
        </w:rPr>
        <w:t xml:space="preserve"> 1500</w:t>
      </w:r>
      <w:r>
        <w:rPr>
          <w:rFonts w:ascii="宋体" w:hAnsi="宋体" w:eastAsia="宋体" w:cs="宋体"/>
          <w:color w:val="auto"/>
          <w:sz w:val="24"/>
        </w:rPr>
        <w:t>元</w:t>
      </w:r>
      <w:r>
        <w:rPr>
          <w:rFonts w:ascii="Arial" w:hAnsi="Arial" w:eastAsia="Arial" w:cs="Arial"/>
          <w:color w:val="auto"/>
          <w:sz w:val="24"/>
        </w:rPr>
        <w:t>/</w:t>
      </w:r>
      <w:r>
        <w:rPr>
          <w:rFonts w:ascii="宋体" w:hAnsi="宋体" w:eastAsia="宋体" w:cs="宋体"/>
          <w:color w:val="auto"/>
          <w:sz w:val="24"/>
        </w:rPr>
        <w:t>吨</w:t>
      </w:r>
      <w:r>
        <w:rPr>
          <w:rFonts w:ascii="Arial" w:hAnsi="Arial" w:eastAsia="Arial" w:cs="Arial"/>
          <w:color w:val="auto"/>
          <w:sz w:val="24"/>
        </w:rPr>
        <w:t>。</w:t>
      </w:r>
    </w:p>
    <w:p w14:paraId="6DEB355F">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color w:val="auto"/>
        </w:rPr>
      </w:pPr>
      <w:r>
        <w:rPr>
          <w:rFonts w:ascii="Arial" w:hAnsi="Arial" w:eastAsia="Arial" w:cs="Arial"/>
          <w:b/>
          <w:color w:val="auto"/>
          <w:sz w:val="24"/>
        </w:rPr>
        <w:t>二、服务技术要求</w:t>
      </w:r>
    </w:p>
    <w:p w14:paraId="6492599B">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color w:val="000000"/>
          <w:sz w:val="24"/>
        </w:rPr>
        <w:t>1、服务范围（服务内容）</w:t>
      </w:r>
    </w:p>
    <w:p w14:paraId="66354B37">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color w:val="000000"/>
          <w:sz w:val="24"/>
        </w:rPr>
        <w:t>中标人</w:t>
      </w:r>
      <w:r>
        <w:rPr>
          <w:rFonts w:ascii="Arial" w:hAnsi="Arial" w:eastAsia="Arial" w:cs="Arial"/>
          <w:color w:val="000000"/>
          <w:sz w:val="24"/>
        </w:rPr>
        <w:t>应按照国家相关标准规范</w:t>
      </w:r>
      <w:r>
        <w:rPr>
          <w:rFonts w:ascii="宋体" w:hAnsi="宋体" w:eastAsia="宋体" w:cs="宋体"/>
          <w:color w:val="000000"/>
          <w:sz w:val="24"/>
        </w:rPr>
        <w:t>对位于石梁河镇</w:t>
      </w:r>
      <w:r>
        <w:rPr>
          <w:rFonts w:hint="eastAsia" w:ascii="宋体" w:hAnsi="宋体" w:eastAsia="宋体" w:cs="宋体"/>
          <w:color w:val="000000"/>
          <w:sz w:val="24"/>
          <w:lang w:eastAsia="zh-CN"/>
        </w:rPr>
        <w:t>利发</w:t>
      </w:r>
      <w:r>
        <w:rPr>
          <w:rFonts w:ascii="宋体" w:hAnsi="宋体" w:eastAsia="宋体" w:cs="宋体"/>
          <w:color w:val="000000"/>
          <w:sz w:val="24"/>
        </w:rPr>
        <w:t>点位危废进行水泥窑协同处置、焚烧处置、熔融处置三种其中一种进行合法无害化处置；总重量约</w:t>
      </w:r>
      <w:r>
        <w:rPr>
          <w:rFonts w:hint="eastAsia" w:ascii="宋体" w:hAnsi="宋体" w:eastAsia="宋体" w:cs="宋体"/>
          <w:color w:val="000000"/>
          <w:sz w:val="24"/>
          <w:lang w:eastAsia="zh-CN"/>
        </w:rPr>
        <w:t>15000吨</w:t>
      </w:r>
      <w:r>
        <w:rPr>
          <w:rFonts w:ascii="宋体" w:hAnsi="宋体" w:eastAsia="宋体" w:cs="宋体"/>
          <w:color w:val="000000"/>
          <w:sz w:val="24"/>
        </w:rPr>
        <w:t>。</w:t>
      </w:r>
      <w:r>
        <w:rPr>
          <w:rFonts w:ascii="Arial" w:hAnsi="Arial" w:eastAsia="Arial" w:cs="Arial"/>
          <w:color w:val="000000"/>
          <w:sz w:val="24"/>
        </w:rPr>
        <w:t>确保</w:t>
      </w:r>
      <w:r>
        <w:rPr>
          <w:rFonts w:ascii="宋体" w:hAnsi="宋体" w:eastAsia="宋体" w:cs="宋体"/>
          <w:color w:val="000000"/>
          <w:sz w:val="24"/>
        </w:rPr>
        <w:t>危</w:t>
      </w:r>
      <w:r>
        <w:rPr>
          <w:rFonts w:ascii="Arial" w:hAnsi="Arial" w:eastAsia="Arial" w:cs="Arial"/>
          <w:color w:val="000000"/>
          <w:sz w:val="24"/>
        </w:rPr>
        <w:t>废处置100%无害化处理，二次废弃物处理及污染物排放达到国家环保要求</w:t>
      </w:r>
      <w:r>
        <w:rPr>
          <w:rFonts w:ascii="宋体" w:hAnsi="宋体" w:eastAsia="宋体" w:cs="宋体"/>
          <w:color w:val="000000"/>
          <w:sz w:val="24"/>
        </w:rPr>
        <w:t>，并提供处置完成证明</w:t>
      </w:r>
      <w:r>
        <w:rPr>
          <w:rFonts w:ascii="Arial" w:hAnsi="Arial" w:eastAsia="Arial" w:cs="Arial"/>
          <w:color w:val="000000"/>
          <w:sz w:val="24"/>
        </w:rPr>
        <w:t>。</w:t>
      </w:r>
    </w:p>
    <w:p w14:paraId="24D30083">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color w:val="000000"/>
          <w:sz w:val="24"/>
        </w:rPr>
        <w:t>2、服务技术要求</w:t>
      </w:r>
    </w:p>
    <w:p w14:paraId="4F8D099C">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color w:val="000000"/>
          <w:sz w:val="24"/>
        </w:rPr>
        <w:t>（1）危废处理方式：严格按照《国家危险废物名录》及生态环境部门规范，采用合法无害化工艺处置，确保符合环保标准；</w:t>
      </w:r>
      <w:r>
        <w:rPr>
          <w:rFonts w:ascii="宋体" w:hAnsi="宋体" w:eastAsia="宋体" w:cs="宋体"/>
          <w:color w:val="000000"/>
          <w:sz w:val="24"/>
        </w:rPr>
        <w:t>本次危废进行水泥窑协同处置、焚烧处置、熔融处置三种其中一种进行合法无害化处置，危</w:t>
      </w:r>
      <w:r>
        <w:rPr>
          <w:rFonts w:ascii="Arial" w:hAnsi="Arial" w:eastAsia="Arial" w:cs="Arial"/>
          <w:color w:val="000000"/>
          <w:sz w:val="24"/>
        </w:rPr>
        <w:t>废处理包含采购人供应固废的处理以及</w:t>
      </w:r>
      <w:r>
        <w:rPr>
          <w:rFonts w:ascii="宋体" w:hAnsi="宋体" w:eastAsia="宋体" w:cs="宋体"/>
          <w:color w:val="000000"/>
          <w:sz w:val="24"/>
        </w:rPr>
        <w:t>危</w:t>
      </w:r>
      <w:r>
        <w:rPr>
          <w:rFonts w:ascii="Arial" w:hAnsi="Arial" w:eastAsia="Arial" w:cs="Arial"/>
          <w:color w:val="000000"/>
          <w:sz w:val="24"/>
        </w:rPr>
        <w:t>废处理过程中产生的废气、废渣等二次废弃物的处置。</w:t>
      </w:r>
    </w:p>
    <w:p w14:paraId="4462557F">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color w:val="000000"/>
          <w:sz w:val="24"/>
        </w:rPr>
        <w:t>（2）结算计量标准：</w:t>
      </w:r>
      <w:r>
        <w:rPr>
          <w:rFonts w:ascii="宋体" w:hAnsi="宋体" w:eastAsia="宋体" w:cs="宋体"/>
          <w:color w:val="000000"/>
          <w:sz w:val="24"/>
        </w:rPr>
        <w:t>危废</w:t>
      </w:r>
      <w:r>
        <w:rPr>
          <w:rFonts w:ascii="Arial" w:hAnsi="Arial" w:eastAsia="Arial" w:cs="Arial"/>
          <w:color w:val="000000"/>
          <w:sz w:val="24"/>
        </w:rPr>
        <w:t>实际接收量以地磅称重数量为准，计量时需双方安排人员在场核验</w:t>
      </w:r>
      <w:r>
        <w:rPr>
          <w:rFonts w:ascii="宋体" w:hAnsi="宋体" w:eastAsia="宋体" w:cs="宋体"/>
          <w:color w:val="000000"/>
          <w:sz w:val="24"/>
        </w:rPr>
        <w:t>或聘请第三方现场核验</w:t>
      </w:r>
      <w:r>
        <w:rPr>
          <w:rFonts w:ascii="Arial" w:hAnsi="Arial" w:eastAsia="Arial" w:cs="Arial"/>
          <w:color w:val="000000"/>
          <w:sz w:val="24"/>
        </w:rPr>
        <w:t>。</w:t>
      </w:r>
    </w:p>
    <w:p w14:paraId="10B94C0B">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color w:val="000000"/>
          <w:sz w:val="24"/>
        </w:rPr>
        <w:t>（</w:t>
      </w:r>
      <w:r>
        <w:rPr>
          <w:rFonts w:ascii="Arial" w:hAnsi="Arial" w:eastAsia="Arial" w:cs="Arial"/>
          <w:color w:val="000000"/>
          <w:sz w:val="24"/>
        </w:rPr>
        <w:t>3</w:t>
      </w:r>
      <w:r>
        <w:rPr>
          <w:rFonts w:ascii="宋体" w:hAnsi="宋体" w:eastAsia="宋体" w:cs="宋体"/>
          <w:color w:val="000000"/>
          <w:sz w:val="24"/>
        </w:rPr>
        <w:t>）</w:t>
      </w:r>
      <w:r>
        <w:rPr>
          <w:rFonts w:ascii="Arial" w:hAnsi="Arial" w:eastAsia="Arial" w:cs="Arial"/>
          <w:color w:val="000000"/>
          <w:sz w:val="24"/>
        </w:rPr>
        <w:t>投标人应在响应文件中展示针对本项目的服务能力，内容可包括对项目的理解和分析、总体实施方案、安全管理方案、应急管理方案、质量保证方案等。</w:t>
      </w:r>
    </w:p>
    <w:p w14:paraId="4D860F8F">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b/>
          <w:i/>
          <w:color w:val="000000"/>
          <w:sz w:val="24"/>
          <w:u w:val="single"/>
        </w:rPr>
        <w:t>三、人员配备要求</w:t>
      </w:r>
    </w:p>
    <w:p w14:paraId="6648A73C">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i/>
          <w:color w:val="000000"/>
          <w:sz w:val="24"/>
          <w:u w:val="single"/>
        </w:rPr>
        <w:t>投标人须为本项目至少配备如下专业技术服务人员：</w:t>
      </w:r>
    </w:p>
    <w:p w14:paraId="62C321DE">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i/>
          <w:color w:val="000000"/>
          <w:sz w:val="24"/>
          <w:u w:val="single"/>
        </w:rPr>
        <w:t>1、项目负责人1名，具有中级或以上职称（包含环保类等与本项目相关专业）；</w:t>
      </w:r>
    </w:p>
    <w:p w14:paraId="1E78E3BB">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i/>
          <w:color w:val="000000"/>
          <w:sz w:val="24"/>
          <w:u w:val="single"/>
        </w:rPr>
        <w:t>2、技术负责人1名，具有中级或以上职称（包含环保类等与本项目相关专业）；</w:t>
      </w:r>
    </w:p>
    <w:p w14:paraId="12BBD659">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i/>
          <w:color w:val="000000"/>
          <w:sz w:val="24"/>
          <w:u w:val="single"/>
        </w:rPr>
        <w:t>3、其他专业技术服务人员1名。</w:t>
      </w:r>
    </w:p>
    <w:p w14:paraId="3154314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Arial" w:hAnsi="Arial" w:eastAsia="Arial" w:cs="Arial"/>
          <w:i/>
          <w:color w:val="000000"/>
          <w:sz w:val="24"/>
          <w:u w:val="single"/>
        </w:rPr>
        <w:t>4、驾驶员，须取得道路危险货物运输驾驶员从业资格证；（提供驾驶证、危货运输从业资格证原件扫描件）</w:t>
      </w:r>
    </w:p>
    <w:p w14:paraId="1B9C742D">
      <w:pPr>
        <w:pBdr>
          <w:top w:val="none" w:color="000000" w:sz="0" w:space="0"/>
          <w:left w:val="none" w:color="000000" w:sz="0" w:space="0"/>
          <w:bottom w:val="none" w:color="000000" w:sz="0" w:space="0"/>
          <w:right w:val="none" w:color="000000" w:sz="0" w:space="0"/>
        </w:pBdr>
        <w:spacing w:before="240" w:after="240"/>
        <w:ind w:left="0" w:right="0" w:firstLine="0"/>
      </w:pPr>
      <w:r>
        <w:rPr>
          <w:rFonts w:ascii="Arial" w:hAnsi="Arial" w:eastAsia="Arial" w:cs="Arial"/>
          <w:i/>
          <w:color w:val="000000"/>
          <w:sz w:val="24"/>
          <w:u w:val="single"/>
        </w:rPr>
        <w:t>5、每车须配备1名押运员，押运员须取得道路危险货物运输押运员从业资格证；（提供危货押运从业资格证）</w:t>
      </w:r>
    </w:p>
    <w:p w14:paraId="1769DE3E">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b/>
          <w:color w:val="000000"/>
          <w:sz w:val="24"/>
        </w:rPr>
        <w:t>四、服务期限与项目进度安排</w:t>
      </w:r>
    </w:p>
    <w:p w14:paraId="6E1425F2">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i/>
          <w:color w:val="000000"/>
          <w:sz w:val="24"/>
          <w:u w:val="single"/>
        </w:rPr>
        <w:t>1、合同履行期限：乙方应自合同签订之日起</w:t>
      </w:r>
      <w:r>
        <w:rPr>
          <w:rFonts w:hint="eastAsia" w:ascii="Arial" w:hAnsi="Arial" w:eastAsia="宋体" w:cs="Arial"/>
          <w:i/>
          <w:color w:val="auto"/>
          <w:sz w:val="24"/>
          <w:u w:val="single"/>
          <w:lang w:val="en-US" w:eastAsia="zh-CN"/>
        </w:rPr>
        <w:t>120</w:t>
      </w:r>
      <w:r>
        <w:rPr>
          <w:rFonts w:ascii="Arial" w:hAnsi="Arial" w:eastAsia="Arial" w:cs="Arial"/>
          <w:i/>
          <w:color w:val="auto"/>
          <w:sz w:val="24"/>
          <w:u w:val="single"/>
        </w:rPr>
        <w:t>天</w:t>
      </w:r>
      <w:r>
        <w:rPr>
          <w:rFonts w:ascii="Arial" w:hAnsi="Arial" w:eastAsia="Arial" w:cs="Arial"/>
          <w:i/>
          <w:color w:val="000000"/>
          <w:sz w:val="24"/>
          <w:u w:val="single"/>
        </w:rPr>
        <w:t>内完成全部危废处置工作（</w:t>
      </w:r>
      <w:r>
        <w:rPr>
          <w:rFonts w:hint="eastAsia" w:ascii="Arial" w:hAnsi="Arial" w:eastAsia="宋体" w:cs="Arial"/>
          <w:i/>
          <w:color w:val="auto"/>
          <w:sz w:val="24"/>
          <w:u w:val="single"/>
          <w:lang w:val="en-US" w:eastAsia="zh-CN"/>
        </w:rPr>
        <w:t>60</w:t>
      </w:r>
      <w:r>
        <w:rPr>
          <w:rFonts w:ascii="Arial" w:hAnsi="Arial" w:eastAsia="Arial" w:cs="Arial"/>
          <w:i/>
          <w:color w:val="000000"/>
          <w:sz w:val="24"/>
          <w:u w:val="single"/>
        </w:rPr>
        <w:t>天内完成转运工作）。</w:t>
      </w:r>
      <w:r>
        <w:rPr>
          <w:rFonts w:ascii="宋体" w:hAnsi="宋体" w:eastAsia="宋体" w:cs="宋体"/>
          <w:i/>
          <w:color w:val="000000"/>
          <w:sz w:val="24"/>
        </w:rPr>
        <w:t>  </w:t>
      </w:r>
    </w:p>
    <w:p w14:paraId="23F07CC5">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color w:val="000000"/>
          <w:sz w:val="24"/>
        </w:rPr>
        <w:t>2、项目时间节点要求：由</w:t>
      </w:r>
      <w:r>
        <w:rPr>
          <w:rFonts w:ascii="宋体" w:hAnsi="宋体" w:eastAsia="宋体" w:cs="宋体"/>
          <w:color w:val="000000"/>
          <w:sz w:val="24"/>
        </w:rPr>
        <w:t>中标人</w:t>
      </w:r>
      <w:r>
        <w:rPr>
          <w:rFonts w:ascii="Arial" w:hAnsi="Arial" w:eastAsia="Arial" w:cs="Arial"/>
          <w:color w:val="000000"/>
          <w:sz w:val="24"/>
        </w:rPr>
        <w:t>根据自身处理设施情况、车辆调度、人员安排以及</w:t>
      </w:r>
      <w:r>
        <w:rPr>
          <w:rFonts w:ascii="宋体" w:hAnsi="宋体" w:eastAsia="宋体" w:cs="宋体"/>
          <w:color w:val="000000"/>
          <w:sz w:val="24"/>
        </w:rPr>
        <w:t>危废</w:t>
      </w:r>
      <w:r>
        <w:rPr>
          <w:rFonts w:ascii="Arial" w:hAnsi="Arial" w:eastAsia="Arial" w:cs="Arial"/>
          <w:color w:val="000000"/>
          <w:sz w:val="24"/>
        </w:rPr>
        <w:t>现状制定具体的工作进度计划，报采购人审核</w:t>
      </w:r>
      <w:r>
        <w:rPr>
          <w:rFonts w:ascii="宋体" w:hAnsi="宋体" w:eastAsia="宋体" w:cs="宋体"/>
          <w:color w:val="000000"/>
          <w:sz w:val="24"/>
        </w:rPr>
        <w:t>，</w:t>
      </w:r>
      <w:r>
        <w:rPr>
          <w:rFonts w:ascii="Arial" w:hAnsi="Arial" w:eastAsia="Arial" w:cs="Arial"/>
          <w:color w:val="000000"/>
          <w:sz w:val="24"/>
        </w:rPr>
        <w:t>投标人可在响应文件中优先提供服务计划方案。</w:t>
      </w:r>
    </w:p>
    <w:p w14:paraId="3860FE8E">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b/>
          <w:color w:val="000000"/>
          <w:sz w:val="24"/>
        </w:rPr>
        <w:t>五、服务标准（或成果要求）</w:t>
      </w:r>
    </w:p>
    <w:p w14:paraId="339BBA87">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color w:val="000000"/>
          <w:sz w:val="24"/>
        </w:rPr>
        <w:t>1、基本原则</w:t>
      </w:r>
    </w:p>
    <w:p w14:paraId="771DF5F7">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color w:val="000000"/>
          <w:sz w:val="24"/>
        </w:rPr>
        <w:t>（1）采用国家现行相关的国家标准和行业标准；</w:t>
      </w:r>
    </w:p>
    <w:p w14:paraId="0661CBA5">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color w:val="000000"/>
          <w:sz w:val="24"/>
        </w:rPr>
        <w:t>（2）采用行业标准的不得低于国家标准；</w:t>
      </w:r>
    </w:p>
    <w:p w14:paraId="26D7CFAE">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color w:val="000000"/>
          <w:sz w:val="24"/>
        </w:rPr>
        <w:t>（3）同类标准中若国家有新颁布实施的，按新标准执行；</w:t>
      </w:r>
    </w:p>
    <w:p w14:paraId="6CB44513">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color w:val="000000"/>
          <w:sz w:val="24"/>
        </w:rPr>
        <w:t>（4）若没有国颁标准的，按相应的行业标准执行。</w:t>
      </w:r>
    </w:p>
    <w:p w14:paraId="5355B19A">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color w:val="000000"/>
          <w:sz w:val="24"/>
        </w:rPr>
        <w:t>2、具体标准</w:t>
      </w:r>
    </w:p>
    <w:p w14:paraId="6A053337">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color w:val="000000"/>
          <w:sz w:val="24"/>
        </w:rPr>
        <w:t>严格按照《国家危险废物名录》</w:t>
      </w:r>
      <w:r>
        <w:rPr>
          <w:rFonts w:ascii="宋体" w:hAnsi="宋体" w:eastAsia="宋体" w:cs="宋体"/>
          <w:color w:val="000000"/>
          <w:sz w:val="24"/>
        </w:rPr>
        <w:t>、《中华人民共和国固体废物污染环境防治法》、《危险废物处理技术规范》</w:t>
      </w:r>
      <w:r>
        <w:rPr>
          <w:rFonts w:ascii="Arial" w:hAnsi="Arial" w:eastAsia="Arial" w:cs="Arial"/>
          <w:color w:val="000000"/>
          <w:sz w:val="24"/>
        </w:rPr>
        <w:t>及生态环境部门规范，采用合法无害化工艺处置，确保符合环保标准；包括但不限于HJ 2042-2014《危险废物处置工程技术导则》、GB 18598《危险废物焚烧污染控制标准》、 HJ 2037 《危险废物稳定化/固化处理技术规范》、GB18597《危险废物贮存污染控制标准》、HJ 2025《危险废物收集、贮存、运输技术规范》等。</w:t>
      </w:r>
    </w:p>
    <w:p w14:paraId="0152D2D2">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b/>
          <w:color w:val="000000"/>
          <w:sz w:val="24"/>
        </w:rPr>
        <w:t>七、履约验收</w:t>
      </w:r>
    </w:p>
    <w:p w14:paraId="1F03C4D7">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color w:val="000000"/>
          <w:sz w:val="24"/>
        </w:rPr>
        <w:t>1、验收主体：</w:t>
      </w:r>
      <w:r>
        <w:rPr>
          <w:rFonts w:ascii="宋体" w:hAnsi="宋体" w:eastAsia="宋体" w:cs="宋体"/>
          <w:color w:val="000000"/>
          <w:sz w:val="24"/>
        </w:rPr>
        <w:t>东海县石梁河镇人民政府及监管部门</w:t>
      </w:r>
      <w:r>
        <w:rPr>
          <w:rFonts w:ascii="Arial" w:hAnsi="Arial" w:eastAsia="Arial" w:cs="Arial"/>
          <w:color w:val="000000"/>
          <w:sz w:val="24"/>
        </w:rPr>
        <w:t>。</w:t>
      </w:r>
    </w:p>
    <w:p w14:paraId="75EAF6B8">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color w:val="000000"/>
          <w:sz w:val="24"/>
        </w:rPr>
        <w:t>2、验收时间：服务期全过程。</w:t>
      </w:r>
    </w:p>
    <w:p w14:paraId="34173296">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color w:val="000000"/>
          <w:sz w:val="24"/>
        </w:rPr>
        <w:t>3、验收方式：全过程中监管与验收。</w:t>
      </w:r>
    </w:p>
    <w:p w14:paraId="4B8BD7B1">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color w:val="000000"/>
          <w:sz w:val="24"/>
        </w:rPr>
        <w:t>4、验收内容：验收主体经办人对</w:t>
      </w:r>
      <w:r>
        <w:rPr>
          <w:rFonts w:ascii="宋体" w:hAnsi="宋体" w:eastAsia="宋体" w:cs="宋体"/>
          <w:color w:val="000000"/>
          <w:sz w:val="24"/>
        </w:rPr>
        <w:t>中标人</w:t>
      </w:r>
      <w:r>
        <w:rPr>
          <w:rFonts w:ascii="Arial" w:hAnsi="Arial" w:eastAsia="Arial" w:cs="Arial"/>
          <w:color w:val="000000"/>
          <w:sz w:val="24"/>
        </w:rPr>
        <w:t>服务过程中的</w:t>
      </w:r>
      <w:r>
        <w:rPr>
          <w:rFonts w:ascii="宋体" w:hAnsi="宋体" w:eastAsia="宋体" w:cs="宋体"/>
          <w:color w:val="000000"/>
          <w:sz w:val="24"/>
        </w:rPr>
        <w:t>转运、</w:t>
      </w:r>
      <w:r>
        <w:rPr>
          <w:rFonts w:ascii="Arial" w:hAnsi="Arial" w:eastAsia="Arial" w:cs="Arial"/>
          <w:color w:val="000000"/>
          <w:sz w:val="24"/>
        </w:rPr>
        <w:t>计量、接收等环节进行监督与验收</w:t>
      </w:r>
      <w:r>
        <w:rPr>
          <w:rFonts w:ascii="宋体" w:hAnsi="宋体" w:eastAsia="宋体" w:cs="宋体"/>
          <w:color w:val="000000"/>
          <w:sz w:val="24"/>
        </w:rPr>
        <w:t>，</w:t>
      </w:r>
      <w:r>
        <w:rPr>
          <w:rFonts w:ascii="Arial" w:hAnsi="Arial" w:eastAsia="Arial" w:cs="Arial"/>
          <w:color w:val="000000"/>
          <w:sz w:val="24"/>
        </w:rPr>
        <w:t>审查中标人在服务过程中相关手续和处理合规性。</w:t>
      </w:r>
    </w:p>
    <w:p w14:paraId="5EC74EAD">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color w:val="000000"/>
          <w:sz w:val="24"/>
        </w:rPr>
        <w:t>5、验收标准：验收人按照国家、江苏省、连云港市以及实际处理地区有关政策法规、部门规定等进行监管、验收。</w:t>
      </w:r>
    </w:p>
    <w:p w14:paraId="60271D79">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b/>
          <w:color w:val="000000"/>
          <w:sz w:val="24"/>
        </w:rPr>
        <w:t>八、付款方式与履约保证金</w:t>
      </w:r>
    </w:p>
    <w:p w14:paraId="57D6A8CB">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b/>
          <w:i/>
          <w:color w:val="000000"/>
          <w:sz w:val="24"/>
          <w:u w:val="single"/>
        </w:rPr>
        <w:t>1、付款方式</w:t>
      </w:r>
    </w:p>
    <w:p w14:paraId="1E76E76F">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b/>
          <w:i/>
          <w:color w:val="000000"/>
          <w:sz w:val="24"/>
          <w:u w:val="single"/>
        </w:rPr>
        <w:t>（一）第一期付款（履约转运节点）：乙方按要求完成合同签订，在</w:t>
      </w:r>
      <w:r>
        <w:rPr>
          <w:rFonts w:hint="eastAsia" w:ascii="Arial" w:hAnsi="Arial" w:eastAsia="宋体" w:cs="Arial"/>
          <w:b/>
          <w:i/>
          <w:color w:val="auto"/>
          <w:sz w:val="24"/>
          <w:u w:val="single"/>
          <w:lang w:val="en-US" w:eastAsia="zh-CN"/>
        </w:rPr>
        <w:t>60</w:t>
      </w:r>
      <w:r>
        <w:rPr>
          <w:rFonts w:ascii="Arial" w:hAnsi="Arial" w:eastAsia="Arial" w:cs="Arial"/>
          <w:b/>
          <w:i/>
          <w:color w:val="000000"/>
          <w:sz w:val="24"/>
          <w:u w:val="single"/>
        </w:rPr>
        <w:t>个自然日内将全部危废转运至乙方合规储存库，经甲方核验转运联单、入库台账无误，固废风险隐患全部转移后，完整出具环保部门认可的转移联单等证明材料，</w:t>
      </w:r>
      <w:r>
        <w:rPr>
          <w:rFonts w:hint="eastAsia" w:ascii="Arial" w:hAnsi="Arial" w:eastAsia="Arial" w:cs="Arial"/>
          <w:b/>
          <w:i/>
          <w:color w:val="000000"/>
          <w:sz w:val="24"/>
          <w:u w:val="single"/>
          <w:lang w:val="en-US" w:eastAsia="zh-CN"/>
        </w:rPr>
        <w:t>乙方提供必要资料帮助甲方在环保系统销号，</w:t>
      </w:r>
      <w:r>
        <w:rPr>
          <w:rFonts w:ascii="Arial" w:hAnsi="Arial" w:eastAsia="Arial" w:cs="Arial"/>
          <w:b/>
          <w:i/>
          <w:color w:val="000000"/>
          <w:sz w:val="24"/>
          <w:u w:val="single"/>
        </w:rPr>
        <w:t>甲方向乙方拨付至项目总费用的50％。</w:t>
      </w:r>
    </w:p>
    <w:p w14:paraId="2AC6E6F2">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b/>
          <w:i/>
          <w:color w:val="000000"/>
          <w:sz w:val="24"/>
          <w:u w:val="single"/>
        </w:rPr>
        <w:t>（二）第二期付款（全部竣工节点）：乙方</w:t>
      </w:r>
      <w:r>
        <w:rPr>
          <w:rFonts w:hint="eastAsia" w:ascii="Arial" w:hAnsi="Arial" w:eastAsia="Arial" w:cs="Arial"/>
          <w:i/>
          <w:color w:val="auto"/>
          <w:sz w:val="24"/>
          <w:u w:val="single"/>
          <w:lang w:val="en-US" w:eastAsia="zh-CN"/>
        </w:rPr>
        <w:t>自结束转运后60日内</w:t>
      </w:r>
      <w:r>
        <w:rPr>
          <w:rFonts w:ascii="Arial" w:hAnsi="Arial" w:eastAsia="Arial" w:cs="Arial"/>
          <w:b/>
          <w:i/>
          <w:color w:val="000000"/>
          <w:sz w:val="24"/>
          <w:u w:val="single"/>
        </w:rPr>
        <w:t>完成本合同项下全部危废合规处置工作，无二次污染、无环保违规记录，完整出具环保部门认可的危废处置完成证明材料（包括但不限于生态环境主管部门出具的无害化处置确认文件、现场无残留检测报告等），全套台账、转移联单、处置验收资料经甲方及监管部门终审通过后，甲方向乙方拨付项目总费用的100％（含前期已拨付50％款项），在乙方提供合法有效发票后60日内一次性付清全部合同款项。若验收不合格，乙方应在甲方指定期限内无偿整改并重新提交验收申请，逾期未整改或整改仍不合格的，甲方有权拒付剩余款项并追究违约责任。</w:t>
      </w:r>
    </w:p>
    <w:p w14:paraId="335160DA">
      <w:pPr>
        <w:pBdr>
          <w:top w:val="none" w:color="000000" w:sz="0" w:space="0"/>
          <w:left w:val="none" w:color="000000" w:sz="0" w:space="0"/>
          <w:bottom w:val="none" w:color="000000" w:sz="0" w:space="0"/>
          <w:right w:val="none" w:color="000000" w:sz="0" w:space="0"/>
        </w:pBdr>
        <w:spacing w:before="240" w:after="240"/>
        <w:ind w:left="0" w:right="0" w:firstLine="0"/>
      </w:pPr>
      <w:r>
        <w:rPr>
          <w:rFonts w:ascii="Arial" w:hAnsi="Arial" w:eastAsia="Arial" w:cs="Arial"/>
          <w:b/>
          <w:i/>
          <w:color w:val="000000"/>
          <w:sz w:val="24"/>
          <w:u w:val="single"/>
        </w:rPr>
        <w:t> </w:t>
      </w:r>
    </w:p>
    <w:p w14:paraId="05563C13">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b/>
          <w:i/>
          <w:color w:val="000000"/>
          <w:sz w:val="24"/>
          <w:u w:val="single"/>
        </w:rPr>
        <w:t>2、履约保证金</w:t>
      </w:r>
    </w:p>
    <w:p w14:paraId="42D07B6D">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b/>
          <w:i/>
          <w:color w:val="000000"/>
          <w:sz w:val="24"/>
          <w:u w:val="single"/>
        </w:rPr>
        <w:t>本项目收取履约保证金。</w:t>
      </w:r>
    </w:p>
    <w:p w14:paraId="5BCE8D14">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b/>
          <w:i/>
          <w:color w:val="000000"/>
          <w:sz w:val="24"/>
          <w:u w:val="single"/>
        </w:rPr>
        <w:t>本项目收取履约保证金，中标结果公示后</w:t>
      </w:r>
      <w:r>
        <w:rPr>
          <w:rFonts w:ascii="Arial" w:hAnsi="Arial" w:eastAsia="Arial" w:cs="Arial"/>
          <w:b/>
          <w:i/>
          <w:color w:val="auto"/>
          <w:sz w:val="24"/>
          <w:u w:val="single"/>
        </w:rPr>
        <w:t>7</w:t>
      </w:r>
      <w:r>
        <w:rPr>
          <w:rFonts w:ascii="宋体" w:hAnsi="宋体" w:eastAsia="宋体" w:cs="宋体"/>
          <w:b/>
          <w:i/>
          <w:color w:val="auto"/>
          <w:sz w:val="24"/>
          <w:u w:val="single"/>
        </w:rPr>
        <w:t>日</w:t>
      </w:r>
      <w:r>
        <w:rPr>
          <w:rFonts w:ascii="Arial" w:hAnsi="Arial" w:eastAsia="Arial" w:cs="Arial"/>
          <w:b/>
          <w:i/>
          <w:color w:val="000000"/>
          <w:sz w:val="24"/>
          <w:u w:val="single"/>
        </w:rPr>
        <w:t>内按甲方要求缴纳，逾期未缴视为自动放弃中标资格。</w:t>
      </w:r>
      <w:r>
        <w:rPr>
          <w:rFonts w:ascii="宋体" w:hAnsi="宋体" w:eastAsia="宋体" w:cs="宋体"/>
          <w:b/>
          <w:i/>
          <w:color w:val="000000"/>
          <w:sz w:val="24"/>
          <w:u w:val="single"/>
        </w:rPr>
        <w:t>采购人</w:t>
      </w:r>
      <w:r>
        <w:rPr>
          <w:rFonts w:ascii="Arial" w:hAnsi="Arial" w:eastAsia="Arial" w:cs="Arial"/>
          <w:b/>
          <w:i/>
          <w:color w:val="000000"/>
          <w:sz w:val="24"/>
          <w:u w:val="single"/>
        </w:rPr>
        <w:t>有权顺延中标人或重新组织招标。</w:t>
      </w:r>
    </w:p>
    <w:p w14:paraId="1FA8E044">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b/>
          <w:i/>
          <w:color w:val="000000"/>
          <w:sz w:val="24"/>
          <w:u w:val="single"/>
        </w:rPr>
        <w:t>乙方须交纳</w:t>
      </w:r>
      <w:r>
        <w:rPr>
          <w:rFonts w:ascii="宋体" w:hAnsi="宋体" w:eastAsia="宋体" w:cs="宋体"/>
          <w:b/>
          <w:i/>
          <w:color w:val="000000"/>
          <w:sz w:val="24"/>
          <w:u w:val="single"/>
        </w:rPr>
        <w:t>总价（合同签订单价乘以</w:t>
      </w:r>
      <w:r>
        <w:rPr>
          <w:rFonts w:hint="eastAsia" w:ascii="Arial" w:hAnsi="Arial" w:eastAsia="宋体" w:cs="Arial"/>
          <w:b/>
          <w:i/>
          <w:color w:val="000000"/>
          <w:sz w:val="24"/>
          <w:u w:val="single"/>
          <w:lang w:eastAsia="zh-CN"/>
        </w:rPr>
        <w:t>15000吨</w:t>
      </w:r>
      <w:r>
        <w:rPr>
          <w:rFonts w:ascii="宋体" w:hAnsi="宋体" w:eastAsia="宋体" w:cs="宋体"/>
          <w:b/>
          <w:i/>
          <w:color w:val="000000"/>
          <w:sz w:val="24"/>
          <w:u w:val="single"/>
        </w:rPr>
        <w:t>）</w:t>
      </w:r>
      <w:r>
        <w:rPr>
          <w:rFonts w:ascii="Arial" w:hAnsi="Arial" w:eastAsia="Arial" w:cs="Arial"/>
          <w:b/>
          <w:i/>
          <w:color w:val="000000"/>
          <w:sz w:val="24"/>
          <w:u w:val="single"/>
        </w:rPr>
        <w:t>的10%作为本合同的履约保证金，乙方应当以支票、汇票、本票或者</w:t>
      </w:r>
      <w:r>
        <w:rPr>
          <w:rFonts w:ascii="宋体" w:hAnsi="宋体" w:eastAsia="宋体" w:cs="宋体"/>
          <w:b/>
          <w:i/>
          <w:color w:val="000000"/>
          <w:sz w:val="24"/>
          <w:u w:val="single"/>
        </w:rPr>
        <w:t>国有</w:t>
      </w:r>
      <w:r>
        <w:rPr>
          <w:rFonts w:ascii="Arial" w:hAnsi="Arial" w:eastAsia="Arial" w:cs="Arial"/>
          <w:b/>
          <w:i/>
          <w:color w:val="000000"/>
          <w:sz w:val="24"/>
          <w:u w:val="single"/>
        </w:rPr>
        <w:t>金融机构出具的保函等非现金形式提交。</w:t>
      </w:r>
    </w:p>
    <w:p w14:paraId="15A1964F">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b/>
          <w:i/>
          <w:color w:val="000000"/>
          <w:sz w:val="24"/>
          <w:u w:val="single"/>
        </w:rPr>
        <w:t>履约保证金在乙方合同义务履行完毕后五个工作日内由甲方以非现金形式一次性退还。</w:t>
      </w:r>
    </w:p>
    <w:p w14:paraId="071A2236">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b/>
          <w:i/>
          <w:color w:val="000000"/>
          <w:sz w:val="24"/>
          <w:u w:val="single"/>
        </w:rPr>
        <w:t>乙方违约的，甲方将根据违约责任条款扣除其全部履约保证金。如乙方违约给甲方造成的损失超过履约保证金的，应当依法赔偿超过部分的损失。</w:t>
      </w:r>
    </w:p>
    <w:p w14:paraId="58066B55">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b/>
          <w:i/>
          <w:color w:val="000000"/>
          <w:sz w:val="24"/>
          <w:u w:val="single"/>
        </w:rPr>
        <w:t>逾期退还履约保证金的甲方承担违约责任，按照中国人民银行同期贷款基准利率支付超期资金占用费。</w:t>
      </w:r>
    </w:p>
    <w:p w14:paraId="0115091C">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color w:val="000000"/>
          <w:sz w:val="24"/>
        </w:rPr>
        <w:t>九、报价要求</w:t>
      </w:r>
    </w:p>
    <w:p w14:paraId="04D2E2E8">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b/>
          <w:i/>
          <w:color w:val="000000"/>
          <w:sz w:val="24"/>
          <w:u w:val="single"/>
        </w:rPr>
        <w:t>1、本项目以单价方式进行报价，</w:t>
      </w:r>
      <w:r>
        <w:rPr>
          <w:rFonts w:ascii="Arial" w:hAnsi="Arial" w:eastAsia="Arial" w:cs="Arial"/>
          <w:b/>
          <w:i/>
          <w:color w:val="auto"/>
          <w:sz w:val="24"/>
          <w:u w:val="single"/>
        </w:rPr>
        <w:t>单价最高限价为</w:t>
      </w:r>
      <w:r>
        <w:rPr>
          <w:rFonts w:hint="eastAsia" w:ascii="Arial" w:hAnsi="Arial" w:eastAsia="宋体" w:cs="Arial"/>
          <w:b/>
          <w:i/>
          <w:color w:val="auto"/>
          <w:sz w:val="24"/>
          <w:u w:val="single"/>
          <w:lang w:val="en-US" w:eastAsia="zh-CN"/>
        </w:rPr>
        <w:t>1500</w:t>
      </w:r>
      <w:r>
        <w:rPr>
          <w:rFonts w:ascii="Arial" w:hAnsi="Arial" w:eastAsia="Arial" w:cs="Arial"/>
          <w:b/>
          <w:i/>
          <w:color w:val="auto"/>
          <w:sz w:val="24"/>
          <w:u w:val="single"/>
        </w:rPr>
        <w:t>元/吨</w:t>
      </w:r>
      <w:r>
        <w:rPr>
          <w:rFonts w:ascii="Arial" w:hAnsi="Arial" w:eastAsia="Arial" w:cs="Arial"/>
          <w:b/>
          <w:i/>
          <w:color w:val="000000"/>
          <w:sz w:val="24"/>
          <w:u w:val="single"/>
        </w:rPr>
        <w:t>（单价为含税价，并包含危险废物运费、装车费、装吨包人工材料费、机械费、处置费、保险费等全部费用），</w:t>
      </w:r>
      <w:r>
        <w:rPr>
          <w:rFonts w:ascii="Arial" w:hAnsi="Arial" w:eastAsia="Arial" w:cs="Arial"/>
          <w:i/>
          <w:color w:val="000000"/>
          <w:sz w:val="24"/>
          <w:u w:val="single"/>
        </w:rPr>
        <w:t>以及投标人企业利润、政策性文件规定及合同包含的所有风险、责任等各项应有费用以及投标人认为应纳入的其它一切费用。除合同价款外，采购人不支付其他任何费用。</w:t>
      </w:r>
      <w:r>
        <w:rPr>
          <w:rFonts w:ascii="Arial" w:hAnsi="Arial" w:eastAsia="Arial" w:cs="Arial"/>
          <w:b/>
          <w:i/>
          <w:color w:val="000000"/>
          <w:sz w:val="24"/>
          <w:u w:val="single"/>
        </w:rPr>
        <w:t>凡报价超过单价最高限价的视为无效投标。</w:t>
      </w:r>
      <w:r>
        <w:rPr>
          <w:rFonts w:ascii="宋体" w:hAnsi="宋体" w:eastAsia="宋体" w:cs="宋体"/>
          <w:b/>
          <w:i/>
          <w:color w:val="000000"/>
          <w:sz w:val="24"/>
          <w:u w:val="single"/>
        </w:rPr>
        <w:t> </w:t>
      </w:r>
    </w:p>
    <w:p w14:paraId="36D0DF2B">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color w:val="000000"/>
          <w:sz w:val="24"/>
        </w:rPr>
        <w:t>2、采购人不接受任何选择价，每项报价只能有一个价格。</w:t>
      </w:r>
    </w:p>
    <w:p w14:paraId="56D970DF">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4"/>
        </w:rPr>
        <w:t>危废</w:t>
      </w:r>
      <w:r>
        <w:rPr>
          <w:rFonts w:ascii="Arial" w:hAnsi="Arial" w:eastAsia="Arial" w:cs="Arial"/>
          <w:b/>
          <w:color w:val="000000"/>
          <w:sz w:val="24"/>
        </w:rPr>
        <w:t>处理费计算公式为：</w:t>
      </w:r>
      <w:r>
        <w:rPr>
          <w:rFonts w:ascii="宋体" w:hAnsi="宋体" w:eastAsia="宋体" w:cs="宋体"/>
          <w:b/>
          <w:color w:val="000000"/>
          <w:sz w:val="24"/>
        </w:rPr>
        <w:t>危废</w:t>
      </w:r>
      <w:r>
        <w:rPr>
          <w:rFonts w:ascii="Arial" w:hAnsi="Arial" w:eastAsia="Arial" w:cs="Arial"/>
          <w:b/>
          <w:color w:val="000000"/>
          <w:sz w:val="24"/>
        </w:rPr>
        <w:t>处理结算费用=</w:t>
      </w:r>
      <w:r>
        <w:rPr>
          <w:rFonts w:ascii="宋体" w:hAnsi="宋体" w:eastAsia="宋体" w:cs="宋体"/>
          <w:b/>
          <w:color w:val="000000"/>
          <w:sz w:val="24"/>
        </w:rPr>
        <w:t>危废</w:t>
      </w:r>
      <w:r>
        <w:rPr>
          <w:rFonts w:ascii="Arial" w:hAnsi="Arial" w:eastAsia="Arial" w:cs="Arial"/>
          <w:b/>
          <w:color w:val="000000"/>
          <w:sz w:val="24"/>
        </w:rPr>
        <w:t>实际接收量×</w:t>
      </w:r>
      <w:r>
        <w:rPr>
          <w:rFonts w:ascii="宋体" w:hAnsi="宋体" w:eastAsia="宋体" w:cs="宋体"/>
          <w:b/>
          <w:color w:val="000000"/>
          <w:sz w:val="24"/>
        </w:rPr>
        <w:t>危废</w:t>
      </w:r>
      <w:r>
        <w:rPr>
          <w:rFonts w:ascii="Arial" w:hAnsi="Arial" w:eastAsia="Arial" w:cs="Arial"/>
          <w:b/>
          <w:color w:val="000000"/>
          <w:sz w:val="24"/>
        </w:rPr>
        <w:t>处理单价－监管扣罚费用－合同违约金。</w:t>
      </w:r>
    </w:p>
    <w:p w14:paraId="660D7676">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color w:val="000000"/>
          <w:sz w:val="24"/>
        </w:rPr>
        <w:t>4、投标人应报出最具有竞争力的价格</w:t>
      </w:r>
      <w:r>
        <w:rPr>
          <w:rFonts w:ascii="宋体" w:hAnsi="宋体" w:eastAsia="宋体" w:cs="宋体"/>
          <w:color w:val="000000"/>
          <w:sz w:val="24"/>
        </w:rPr>
        <w:t>，</w:t>
      </w:r>
      <w:r>
        <w:rPr>
          <w:rFonts w:ascii="Arial" w:hAnsi="Arial" w:eastAsia="Arial" w:cs="Arial"/>
          <w:color w:val="000000"/>
          <w:sz w:val="24"/>
        </w:rPr>
        <w:t>款项结算时以</w:t>
      </w:r>
      <w:r>
        <w:rPr>
          <w:rFonts w:ascii="Arial" w:hAnsi="Arial" w:eastAsia="Arial" w:cs="Arial"/>
          <w:b/>
          <w:color w:val="000000"/>
          <w:sz w:val="24"/>
        </w:rPr>
        <w:t>实际交付数量</w:t>
      </w:r>
      <w:r>
        <w:rPr>
          <w:rFonts w:ascii="Arial" w:hAnsi="Arial" w:eastAsia="Arial" w:cs="Arial"/>
          <w:color w:val="000000"/>
          <w:sz w:val="24"/>
        </w:rPr>
        <w:t>在预算内结算。</w:t>
      </w:r>
    </w:p>
    <w:p w14:paraId="33D04217">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b/>
          <w:color w:val="000000"/>
          <w:sz w:val="24"/>
        </w:rPr>
        <w:t>十、其他</w:t>
      </w:r>
    </w:p>
    <w:p w14:paraId="0BA2D338">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color w:val="000000"/>
          <w:sz w:val="24"/>
        </w:rPr>
        <w:t>1</w:t>
      </w:r>
      <w:r>
        <w:rPr>
          <w:rFonts w:ascii="宋体" w:hAnsi="宋体" w:eastAsia="宋体" w:cs="宋体"/>
          <w:color w:val="000000"/>
          <w:sz w:val="24"/>
        </w:rPr>
        <w:t>、</w:t>
      </w:r>
      <w:r>
        <w:rPr>
          <w:rFonts w:ascii="Arial" w:hAnsi="Arial" w:eastAsia="Arial" w:cs="Arial"/>
          <w:color w:val="000000"/>
          <w:sz w:val="24"/>
        </w:rPr>
        <w:t>本项目报价不得超过预算价（最高限价）。</w:t>
      </w:r>
    </w:p>
    <w:p w14:paraId="22957D15">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Arial" w:hAnsi="Arial" w:eastAsia="Arial" w:cs="Arial"/>
          <w:color w:val="000000"/>
          <w:sz w:val="24"/>
        </w:rPr>
        <w:t>2</w:t>
      </w:r>
      <w:r>
        <w:rPr>
          <w:rFonts w:ascii="宋体" w:hAnsi="宋体" w:eastAsia="宋体" w:cs="宋体"/>
          <w:color w:val="000000"/>
          <w:sz w:val="24"/>
        </w:rPr>
        <w:t>、</w:t>
      </w:r>
      <w:r>
        <w:rPr>
          <w:rFonts w:ascii="Arial" w:hAnsi="Arial" w:eastAsia="Arial" w:cs="Arial"/>
          <w:color w:val="000000"/>
          <w:sz w:val="24"/>
        </w:rPr>
        <w:t>特别提醒投标人：应根据国家收费标准并结合市场实际进行报价。</w:t>
      </w:r>
    </w:p>
    <w:p w14:paraId="1D1F596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Arial" w:hAnsi="Arial" w:eastAsia="Arial" w:cs="Arial"/>
          <w:color w:val="000000"/>
          <w:sz w:val="24"/>
        </w:rPr>
        <w:t>3</w:t>
      </w:r>
      <w:r>
        <w:rPr>
          <w:rFonts w:ascii="宋体" w:hAnsi="宋体" w:eastAsia="宋体" w:cs="宋体"/>
          <w:color w:val="000000"/>
          <w:sz w:val="24"/>
        </w:rPr>
        <w:t>、</w:t>
      </w:r>
      <w:r>
        <w:rPr>
          <w:rFonts w:ascii="Arial" w:hAnsi="Arial" w:eastAsia="Arial" w:cs="Arial"/>
          <w:color w:val="000000"/>
          <w:sz w:val="24"/>
        </w:rPr>
        <w:t>工作中涉及的敏感资料、电子数据等相关信息，中标人应严格执行保密的相关规定，不得以任何方式向任何第三人披露、泄露或许可第三人使用，否则追究其相应法律责任。</w:t>
      </w:r>
    </w:p>
    <w:p w14:paraId="48F0918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Arial" w:hAnsi="Arial" w:eastAsia="Arial" w:cs="Arial"/>
          <w:color w:val="000000"/>
          <w:sz w:val="24"/>
        </w:rPr>
        <w:t>4</w:t>
      </w:r>
      <w:r>
        <w:rPr>
          <w:rFonts w:ascii="宋体" w:hAnsi="宋体" w:eastAsia="宋体" w:cs="宋体"/>
          <w:color w:val="000000"/>
          <w:sz w:val="24"/>
        </w:rPr>
        <w:t>、</w:t>
      </w:r>
      <w:r>
        <w:rPr>
          <w:rFonts w:ascii="Arial" w:hAnsi="Arial" w:eastAsia="Arial" w:cs="Arial"/>
          <w:i/>
          <w:color w:val="000000"/>
          <w:sz w:val="24"/>
        </w:rPr>
        <w:t>投标人</w:t>
      </w:r>
      <w:r>
        <w:rPr>
          <w:rFonts w:ascii="宋体" w:hAnsi="宋体" w:eastAsia="宋体" w:cs="宋体"/>
          <w:i/>
          <w:color w:val="000000"/>
          <w:sz w:val="24"/>
        </w:rPr>
        <w:t>中标后被确认提供虚假材料或逾期不缴纳履约保证金（弃标）的导致被取消中标资格的，造成项目延期或废标重招的，所产生的所有费用采购人有权追缴，包括但不限于招标代理费、评审费、重新确定中标价的差额等。</w:t>
      </w:r>
    </w:p>
    <w:p w14:paraId="4D9D0A6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Arial" w:hAnsi="Arial" w:eastAsia="Arial" w:cs="Arial"/>
          <w:color w:val="000000"/>
          <w:sz w:val="24"/>
        </w:rPr>
        <w:t>5</w:t>
      </w:r>
      <w:r>
        <w:rPr>
          <w:rFonts w:ascii="宋体" w:hAnsi="宋体" w:eastAsia="宋体" w:cs="宋体"/>
          <w:color w:val="000000"/>
          <w:sz w:val="24"/>
        </w:rPr>
        <w:t>、为遏制恶意低价竞标、中标后无故弃标、随意毁约等扰乱本项目招投标之行为，防范项目环保及资金风险，增加下列条款：</w:t>
      </w:r>
    </w:p>
    <w:p w14:paraId="762E658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一、关于现场踏勘</w:t>
      </w:r>
    </w:p>
    <w:p w14:paraId="526A0A3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Arial" w:hAnsi="Arial" w:eastAsia="Arial" w:cs="Arial"/>
          <w:color w:val="000000"/>
          <w:sz w:val="24"/>
        </w:rPr>
        <w:t>1</w:t>
      </w:r>
      <w:r>
        <w:rPr>
          <w:rFonts w:ascii="宋体" w:hAnsi="宋体" w:eastAsia="宋体" w:cs="宋体"/>
          <w:color w:val="000000"/>
          <w:sz w:val="24"/>
        </w:rPr>
        <w:t>、所有投标人的法定代表人或其经授权委托代理人，可在投标截止日前</w:t>
      </w:r>
      <w:r>
        <w:rPr>
          <w:rFonts w:ascii="Arial" w:hAnsi="Arial" w:eastAsia="Arial" w:cs="Arial"/>
          <w:color w:val="000000"/>
          <w:sz w:val="24"/>
        </w:rPr>
        <w:t>3</w:t>
      </w:r>
      <w:r>
        <w:rPr>
          <w:rFonts w:ascii="宋体" w:hAnsi="宋体" w:eastAsia="宋体" w:cs="宋体"/>
          <w:color w:val="000000"/>
          <w:sz w:val="24"/>
        </w:rPr>
        <w:t>个工作日到项目现场实地踏勘，并在采购人现场签到台账签字确认。踏勘期间采购人现场提供《宁苏环院司鉴【</w:t>
      </w:r>
      <w:r>
        <w:rPr>
          <w:rFonts w:ascii="Arial" w:hAnsi="Arial" w:eastAsia="Arial" w:cs="Arial"/>
          <w:color w:val="000000"/>
          <w:sz w:val="24"/>
        </w:rPr>
        <w:t>2025</w:t>
      </w:r>
      <w:r>
        <w:rPr>
          <w:rFonts w:ascii="宋体" w:hAnsi="宋体" w:eastAsia="宋体" w:cs="宋体"/>
          <w:color w:val="000000"/>
          <w:sz w:val="24"/>
        </w:rPr>
        <w:t xml:space="preserve">】环污鉴字第 </w:t>
      </w:r>
      <w:r>
        <w:rPr>
          <w:rFonts w:ascii="Arial" w:hAnsi="Arial" w:eastAsia="Arial" w:cs="Arial"/>
          <w:color w:val="000000"/>
          <w:sz w:val="24"/>
        </w:rPr>
        <w:t xml:space="preserve">13 </w:t>
      </w:r>
      <w:r>
        <w:rPr>
          <w:rFonts w:ascii="宋体" w:hAnsi="宋体" w:eastAsia="宋体" w:cs="宋体"/>
          <w:color w:val="000000"/>
          <w:sz w:val="24"/>
        </w:rPr>
        <w:t>号》司法鉴定意见书查阅、现场固废堆存实景查看。投标人踏勘完毕即视为已全面掌握本项目固体废物理化指标、堆放条件、装车转运环境、全流程处置成本、各类环保管控风险等全部客观条件。逾期未踏勘的视为对现场现状及鉴定意见无异议，不影响后续投标及履约责任。</w:t>
      </w:r>
    </w:p>
    <w:p w14:paraId="2156C4E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Arial" w:hAnsi="Arial" w:eastAsia="Arial" w:cs="Arial"/>
          <w:color w:val="000000"/>
          <w:sz w:val="24"/>
        </w:rPr>
        <w:t>2</w:t>
      </w:r>
      <w:r>
        <w:rPr>
          <w:rFonts w:ascii="宋体" w:hAnsi="宋体" w:eastAsia="宋体" w:cs="宋体"/>
          <w:color w:val="000000"/>
          <w:sz w:val="24"/>
        </w:rPr>
        <w:t>、投标人中标后，不得以招标控制价偏低、现场条件预估失误、原辅材料及运费涨价、固废指标认知偏差等任何理由放弃中标、拒绝签订合同、单方中止履约，违者按本文件及招标文件违约责任条款从严追责。</w:t>
      </w:r>
    </w:p>
    <w:p w14:paraId="48EA9BE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二、关于投标人失信资格审查与惩戒</w:t>
      </w:r>
    </w:p>
    <w:p w14:paraId="2E14EFE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Arial" w:hAnsi="Arial" w:eastAsia="Arial" w:cs="Arial"/>
          <w:color w:val="000000"/>
          <w:sz w:val="24"/>
        </w:rPr>
        <w:t>1</w:t>
      </w:r>
      <w:r>
        <w:rPr>
          <w:rFonts w:ascii="宋体" w:hAnsi="宋体" w:eastAsia="宋体" w:cs="宋体"/>
          <w:color w:val="000000"/>
          <w:sz w:val="24"/>
        </w:rPr>
        <w:t>、评标资格审查阶段，评标委员会统一在信用中国、政府采购失信名单、生态环境行政处罚公示平台核查投标人信用信息。近三年存在中标弃标、危险废物违法处置、恶意竞标等行政处罚记录的，资格审查不合格，直接废标。</w:t>
      </w:r>
    </w:p>
    <w:p w14:paraId="001837F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Arial" w:hAnsi="Arial" w:eastAsia="Arial" w:cs="Arial"/>
          <w:color w:val="000000"/>
          <w:sz w:val="24"/>
        </w:rPr>
        <w:t>2</w:t>
      </w:r>
      <w:r>
        <w:rPr>
          <w:rFonts w:ascii="宋体" w:hAnsi="宋体" w:eastAsia="宋体" w:cs="宋体"/>
          <w:color w:val="000000"/>
          <w:sz w:val="24"/>
        </w:rPr>
        <w:t>、中标人恶意弃标、单方毁约的，相关失信信息推送政府采购监管部门、属地生态环境主管部门，记入政府采购失信名录；造成环境污染、财政资金损失的，依法追偿全部经济损失。</w:t>
      </w:r>
    </w:p>
    <w:p w14:paraId="292D5A4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三、关于评标办法</w:t>
      </w:r>
    </w:p>
    <w:p w14:paraId="6DFED84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Arial" w:hAnsi="Arial" w:eastAsia="Arial" w:cs="Arial"/>
          <w:color w:val="000000"/>
          <w:sz w:val="24"/>
        </w:rPr>
        <w:t>1</w:t>
      </w:r>
      <w:r>
        <w:rPr>
          <w:rFonts w:ascii="宋体" w:hAnsi="宋体" w:eastAsia="宋体" w:cs="宋体"/>
          <w:color w:val="000000"/>
          <w:sz w:val="24"/>
        </w:rPr>
        <w:t>、中标候选人顺位履约</w:t>
      </w:r>
    </w:p>
    <w:p w14:paraId="4898302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各标段评标后依次推荐第一、第二、第三名共</w:t>
      </w:r>
      <w:r>
        <w:rPr>
          <w:rFonts w:ascii="Arial" w:hAnsi="Arial" w:eastAsia="Arial" w:cs="Arial"/>
          <w:color w:val="000000"/>
          <w:sz w:val="24"/>
        </w:rPr>
        <w:t>3</w:t>
      </w:r>
      <w:r>
        <w:rPr>
          <w:rFonts w:ascii="宋体" w:hAnsi="宋体" w:eastAsia="宋体" w:cs="宋体"/>
          <w:color w:val="000000"/>
          <w:sz w:val="24"/>
        </w:rPr>
        <w:t>名中标候选人。第一中标候选人弃标或拒不签约，采购人直接取消其中标资格，合同顺延由第二名候选人承接；第二名仍违约作废的，顺延第三名履约，不再重新组织招标，前后中标产生的价差亏损全部由原违约中标单位承担。</w:t>
      </w:r>
    </w:p>
    <w:p w14:paraId="6533560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四、关于违约责任</w:t>
      </w:r>
    </w:p>
    <w:p w14:paraId="79ADDA4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xml:space="preserve">中标人不得以市场行情波动、招标限价偏低等任何理由单方解除合同。若中标人擅自单方解约，需向采购人支付中标合同总价款 </w:t>
      </w:r>
      <w:r>
        <w:rPr>
          <w:rFonts w:ascii="Arial" w:hAnsi="Arial" w:eastAsia="Arial" w:cs="Arial"/>
          <w:color w:val="000000"/>
          <w:sz w:val="24"/>
        </w:rPr>
        <w:t>15%</w:t>
      </w:r>
      <w:r>
        <w:rPr>
          <w:rFonts w:ascii="宋体" w:hAnsi="宋体" w:eastAsia="宋体" w:cs="宋体"/>
          <w:color w:val="000000"/>
          <w:sz w:val="24"/>
        </w:rPr>
        <w:t>的违约金，同时承担现场危废临时管护、应急处置、环保防控产生的全部实际费用。</w:t>
      </w:r>
    </w:p>
    <w:p w14:paraId="55FB80E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五、其他</w:t>
      </w:r>
    </w:p>
    <w:p w14:paraId="6E08BD0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Arial" w:hAnsi="Arial" w:eastAsia="Arial" w:cs="Arial"/>
          <w:color w:val="000000"/>
          <w:sz w:val="24"/>
        </w:rPr>
        <w:t>1</w:t>
      </w:r>
      <w:r>
        <w:rPr>
          <w:rFonts w:ascii="宋体" w:hAnsi="宋体" w:eastAsia="宋体" w:cs="宋体"/>
          <w:color w:val="000000"/>
          <w:sz w:val="24"/>
        </w:rPr>
        <w:t>、本补充文件与招标文件具有同等法律效力，招标文件相关条款与本文件不一致之处，以本补充文件为准。</w:t>
      </w:r>
    </w:p>
    <w:p w14:paraId="5CB61E1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Arial" w:hAnsi="Arial" w:eastAsia="Arial" w:cs="Arial"/>
          <w:color w:val="000000"/>
          <w:sz w:val="24"/>
        </w:rPr>
        <w:t>2</w:t>
      </w:r>
      <w:r>
        <w:rPr>
          <w:rFonts w:ascii="宋体" w:hAnsi="宋体" w:eastAsia="宋体" w:cs="宋体"/>
          <w:color w:val="000000"/>
          <w:sz w:val="24"/>
        </w:rPr>
        <w:t>、所有已获取招标文件的投标人视为已收悉本补充文件，投标报价、履约等须全部遵照本文件执行。</w:t>
      </w:r>
    </w:p>
    <w:p w14:paraId="515B2FCF">
      <w:pPr>
        <w:pStyle w:val="3"/>
        <w:pBdr>
          <w:top w:val="none" w:color="000000" w:sz="0" w:space="0"/>
          <w:left w:val="none" w:color="000000" w:sz="0" w:space="0"/>
          <w:bottom w:val="none" w:color="000000" w:sz="0" w:space="0"/>
          <w:right w:val="none" w:color="000000" w:sz="0" w:space="0"/>
        </w:pBdr>
        <w:spacing w:before="260" w:after="260" w:line="553" w:lineRule="atLeast"/>
        <w:ind w:left="0" w:right="0" w:firstLine="0"/>
        <w:jc w:val="both"/>
      </w:pPr>
      <w:r>
        <w:rPr>
          <w:rFonts w:ascii="Cambria" w:hAnsi="Cambria" w:eastAsia="Cambria" w:cs="Cambria"/>
          <w:b/>
          <w:color w:val="000000"/>
          <w:sz w:val="32"/>
        </w:rPr>
        <w:t> </w:t>
      </w:r>
    </w:p>
    <w:p w14:paraId="49BCA8B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564563D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br w:type="page" w:clear="all"/>
      </w:r>
    </w:p>
    <w:p w14:paraId="5E51D71E">
      <w:pPr>
        <w:pStyle w:val="2"/>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44"/>
        </w:rPr>
        <w:t>第五章评标方法与评标标准</w:t>
      </w:r>
    </w:p>
    <w:p w14:paraId="6F6F307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一、评标方法：最低评标价法</w:t>
      </w:r>
    </w:p>
    <w:p w14:paraId="3CDBEAA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二、评标标准：</w:t>
      </w:r>
    </w:p>
    <w:p w14:paraId="7545D35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评标委员会以招标文件为评标依据，独立对每个投标人的投标文件进行评价。评标结果按投标报价由低到高顺序排列，投标报价相同的并列。投标文件通过资格审查、符合性审查满足招标文件全部实质性要求且投标报价最低的投标人为排名第一的中标候选人，如中标候选人报价并列时，由采购人抽签方式确定中标候选人。</w:t>
      </w:r>
    </w:p>
    <w:p w14:paraId="1238968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2、除落实政府采购政策需进行的价格扣除外，不对谈判供应商的最后报价进行任何调整。</w:t>
      </w:r>
    </w:p>
    <w:p w14:paraId="2948EBD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3、评标委员会组建：评标委员会人数为5人，采取随机抽取方式从江苏省政府采购专家库确定。</w:t>
      </w:r>
    </w:p>
    <w:p w14:paraId="417493C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4、资格审查：依据法律法规和招标文件的规定，对投标文件中的资格证明文件进行审查。在进行资格审查的同时，将在信用中国网站（</w:t>
      </w:r>
      <w:r>
        <w:rPr>
          <w:rFonts w:ascii="Calibri" w:hAnsi="Calibri" w:eastAsia="Calibri" w:cs="Calibri"/>
          <w:color w:val="000000"/>
          <w:sz w:val="24"/>
        </w:rPr>
        <w:t>www.creditchina.gov.cn</w:t>
      </w:r>
      <w:r>
        <w:rPr>
          <w:rFonts w:ascii="宋体" w:hAnsi="宋体" w:eastAsia="宋体" w:cs="宋体"/>
          <w:color w:val="000000"/>
          <w:sz w:val="24"/>
        </w:rPr>
        <w:t>）、中国政府采购网（</w:t>
      </w:r>
      <w:r>
        <w:rPr>
          <w:rFonts w:ascii="Calibri" w:hAnsi="Calibri" w:eastAsia="Calibri" w:cs="Calibri"/>
          <w:color w:val="000000"/>
          <w:sz w:val="24"/>
        </w:rPr>
        <w:t>www.ccgp.gov.cn</w:t>
      </w:r>
      <w:r>
        <w:rPr>
          <w:rFonts w:ascii="宋体" w:hAnsi="宋体" w:eastAsia="宋体" w:cs="宋体"/>
          <w:color w:val="000000"/>
          <w:sz w:val="24"/>
        </w:rPr>
        <w:t>）查询投标人的信用记录，以确定投标人是否具备投标资格，查询结果留存并归档。</w:t>
      </w:r>
    </w:p>
    <w:p w14:paraId="14C4FB8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5、符合性审查：评委会依据招标文件的规定，从投标文件的有效性、完整性和对招标文件的响应程度进行审查，以确定其是否对招标文件的全部实质性要求作出响应。</w:t>
      </w:r>
    </w:p>
    <w:p w14:paraId="2E16841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未通过资格审查或符合性审查的投标人，将通过“苏采云”系统中告知其未通过的原因，评审结束后，将不再告知。</w:t>
      </w:r>
    </w:p>
    <w:p w14:paraId="11D816E0">
      <w:pPr>
        <w:pStyle w:val="2"/>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44"/>
          <w:u w:val="none"/>
        </w:rPr>
        <w:t> </w:t>
      </w:r>
    </w:p>
    <w:p w14:paraId="1D04C491">
      <w:pPr>
        <w:pStyle w:val="2"/>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44"/>
        </w:rPr>
        <w:t> </w:t>
      </w:r>
    </w:p>
    <w:p w14:paraId="594898F9">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6F67DBAC">
      <w:pPr>
        <w:pStyle w:val="2"/>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44"/>
        </w:rPr>
        <w:t>第六章投标文件格式</w:t>
      </w:r>
    </w:p>
    <w:p w14:paraId="6B981DC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p w14:paraId="501BD4A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72"/>
        </w:rPr>
        <w:t> </w:t>
      </w:r>
    </w:p>
    <w:p w14:paraId="47F01E0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72"/>
          <w:u w:val="none"/>
        </w:rPr>
        <w:t>投标文件</w:t>
      </w:r>
    </w:p>
    <w:p w14:paraId="364713F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72"/>
        </w:rPr>
        <w:t> </w:t>
      </w:r>
    </w:p>
    <w:p w14:paraId="2155C93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72"/>
        </w:rPr>
        <w:t> </w:t>
      </w:r>
    </w:p>
    <w:p w14:paraId="16B20C4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36"/>
        </w:rPr>
        <w:t> </w:t>
      </w:r>
    </w:p>
    <w:p w14:paraId="3FA2080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36"/>
        </w:rPr>
        <w:t> </w:t>
      </w:r>
    </w:p>
    <w:p w14:paraId="7E718E3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36"/>
        </w:rPr>
        <w:t> </w:t>
      </w:r>
    </w:p>
    <w:p w14:paraId="5BC3B0E7">
      <w:pPr>
        <w:pBdr>
          <w:top w:val="none" w:color="000000" w:sz="0" w:space="0"/>
          <w:left w:val="none" w:color="000000" w:sz="0" w:space="0"/>
          <w:bottom w:val="none" w:color="000000" w:sz="0" w:space="0"/>
          <w:right w:val="none" w:color="000000" w:sz="0" w:space="0"/>
        </w:pBdr>
        <w:spacing w:before="0" w:after="0" w:line="85" w:lineRule="atLeast"/>
        <w:ind w:left="0" w:right="0" w:firstLine="1084"/>
        <w:jc w:val="both"/>
      </w:pPr>
      <w:r>
        <w:rPr>
          <w:rFonts w:ascii="宋体" w:hAnsi="宋体" w:eastAsia="宋体" w:cs="宋体"/>
          <w:b/>
          <w:color w:val="000000"/>
          <w:sz w:val="36"/>
          <w:u w:val="none"/>
        </w:rPr>
        <w:t>项目名称：</w:t>
      </w:r>
      <w:r>
        <w:rPr>
          <w:rFonts w:ascii="宋体" w:hAnsi="宋体" w:eastAsia="宋体" w:cs="宋体"/>
          <w:b/>
          <w:color w:val="000000"/>
          <w:sz w:val="36"/>
          <w:u w:val="single"/>
        </w:rPr>
        <w:t>                   </w:t>
      </w:r>
    </w:p>
    <w:p w14:paraId="4D1C3F8F">
      <w:pPr>
        <w:pBdr>
          <w:top w:val="none" w:color="000000" w:sz="0" w:space="0"/>
          <w:left w:val="none" w:color="000000" w:sz="0" w:space="0"/>
          <w:bottom w:val="none" w:color="000000" w:sz="0" w:space="0"/>
          <w:right w:val="none" w:color="000000" w:sz="0" w:space="0"/>
        </w:pBdr>
        <w:spacing w:before="0" w:after="0" w:line="85" w:lineRule="atLeast"/>
        <w:ind w:left="0" w:right="0" w:firstLine="1084"/>
        <w:jc w:val="both"/>
      </w:pPr>
      <w:r>
        <w:rPr>
          <w:rFonts w:ascii="宋体" w:hAnsi="宋体" w:eastAsia="宋体" w:cs="宋体"/>
          <w:b/>
          <w:color w:val="000000"/>
          <w:sz w:val="36"/>
          <w:u w:val="none"/>
        </w:rPr>
        <w:t>项目编号：</w:t>
      </w:r>
      <w:r>
        <w:rPr>
          <w:rFonts w:ascii="宋体" w:hAnsi="宋体" w:eastAsia="宋体" w:cs="宋体"/>
          <w:b/>
          <w:color w:val="000000"/>
          <w:sz w:val="36"/>
          <w:u w:val="single"/>
        </w:rPr>
        <w:t>                   </w:t>
      </w:r>
    </w:p>
    <w:p w14:paraId="1A94654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36"/>
        </w:rPr>
        <w:t>      </w:t>
      </w:r>
      <w:r>
        <w:rPr>
          <w:rFonts w:ascii="宋体" w:hAnsi="宋体" w:eastAsia="宋体" w:cs="宋体"/>
          <w:b/>
          <w:color w:val="000000"/>
          <w:sz w:val="36"/>
          <w:u w:val="none"/>
        </w:rPr>
        <w:t>投标人名称：</w:t>
      </w:r>
      <w:r>
        <w:rPr>
          <w:rFonts w:ascii="宋体" w:hAnsi="宋体" w:eastAsia="宋体" w:cs="宋体"/>
          <w:b/>
          <w:color w:val="000000"/>
          <w:sz w:val="36"/>
          <w:u w:val="single"/>
        </w:rPr>
        <w:t>（加盖CA电子公章）</w:t>
      </w:r>
    </w:p>
    <w:p w14:paraId="4422100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36"/>
        </w:rPr>
        <w:t>      </w:t>
      </w:r>
      <w:r>
        <w:rPr>
          <w:rFonts w:ascii="宋体" w:hAnsi="宋体" w:eastAsia="宋体" w:cs="宋体"/>
          <w:b/>
          <w:color w:val="000000"/>
          <w:sz w:val="36"/>
          <w:u w:val="none"/>
        </w:rPr>
        <w:t>日期：</w:t>
      </w:r>
      <w:r>
        <w:rPr>
          <w:rFonts w:ascii="宋体" w:hAnsi="宋体" w:eastAsia="宋体" w:cs="宋体"/>
          <w:b/>
          <w:color w:val="000000"/>
          <w:sz w:val="36"/>
          <w:u w:val="single"/>
        </w:rPr>
        <w:t>                   </w:t>
      </w:r>
    </w:p>
    <w:p w14:paraId="27291C2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32"/>
        </w:rPr>
        <w:t> </w:t>
      </w:r>
    </w:p>
    <w:p w14:paraId="6FB14B3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5F215B7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4BB4AE0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5E2C3CC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i/>
          <w:color w:val="000000"/>
          <w:sz w:val="36"/>
          <w:u w:val="none"/>
        </w:rPr>
        <w:t>一、法人或者其他组织的营业执照等证明文件，自然人的身份证明</w:t>
      </w:r>
    </w:p>
    <w:p w14:paraId="17B500E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6D3D25C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5D934C6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i/>
          <w:color w:val="000000"/>
          <w:sz w:val="36"/>
          <w:u w:val="none"/>
        </w:rPr>
        <w:t>二、上一年度的财务状况报告或承诺函</w:t>
      </w:r>
    </w:p>
    <w:p w14:paraId="3AEA23F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（成立不满一年无需提供）</w:t>
      </w:r>
    </w:p>
    <w:p w14:paraId="307DCB6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2B9FB9C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38F88D9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i/>
          <w:color w:val="000000"/>
          <w:sz w:val="36"/>
          <w:u w:val="none"/>
        </w:rPr>
        <w:t>三、依法缴纳税收和社会保障资金的相关材料或承诺函</w:t>
      </w:r>
    </w:p>
    <w:p w14:paraId="0580A46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（提供提交投标文件截止时间前一年内至少一个月依法缴纳税收及缴纳社会保障资金的证明材料，投标人依法享受缓缴、免缴税收、社会保障资金的提供证明材料）</w:t>
      </w:r>
    </w:p>
    <w:p w14:paraId="354D122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12BDB9D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090130C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br w:type="page" w:clear="all"/>
      </w:r>
    </w:p>
    <w:p w14:paraId="141400B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36"/>
        </w:rPr>
        <w:t>财务状况报告及税收、社会保障资金缴纳情况承诺函</w:t>
      </w:r>
    </w:p>
    <w:p w14:paraId="0393D67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02DDDA4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致：</w:t>
      </w:r>
      <w:r>
        <w:rPr>
          <w:rFonts w:ascii="宋体" w:hAnsi="宋体" w:eastAsia="宋体" w:cs="宋体"/>
          <w:i/>
          <w:color w:val="000000"/>
          <w:sz w:val="24"/>
          <w:u w:val="single"/>
        </w:rPr>
        <w:t>采购人名称</w:t>
      </w:r>
    </w:p>
    <w:p w14:paraId="31A9EEF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我方</w:t>
      </w:r>
      <w:r>
        <w:rPr>
          <w:rFonts w:ascii="宋体" w:hAnsi="宋体" w:eastAsia="宋体" w:cs="宋体"/>
          <w:i/>
          <w:color w:val="000000"/>
          <w:sz w:val="24"/>
          <w:u w:val="single"/>
        </w:rPr>
        <w:t>投标人名称</w:t>
      </w:r>
      <w:r>
        <w:rPr>
          <w:rFonts w:ascii="宋体" w:hAnsi="宋体" w:eastAsia="宋体" w:cs="宋体"/>
          <w:color w:val="000000"/>
          <w:sz w:val="24"/>
        </w:rPr>
        <w:t>参加</w:t>
      </w:r>
      <w:r>
        <w:rPr>
          <w:rFonts w:ascii="宋体" w:hAnsi="宋体" w:eastAsia="宋体" w:cs="宋体"/>
          <w:i/>
          <w:color w:val="000000"/>
          <w:sz w:val="24"/>
          <w:u w:val="single"/>
        </w:rPr>
        <w:t>项目名称</w:t>
      </w:r>
      <w:r>
        <w:rPr>
          <w:rFonts w:ascii="宋体" w:hAnsi="宋体" w:eastAsia="宋体" w:cs="宋体"/>
          <w:color w:val="000000"/>
          <w:sz w:val="24"/>
        </w:rPr>
        <w:t>（项目编号：</w:t>
      </w:r>
      <w:r>
        <w:rPr>
          <w:rFonts w:ascii="宋体" w:hAnsi="宋体" w:eastAsia="宋体" w:cs="宋体"/>
          <w:i/>
          <w:color w:val="000000"/>
          <w:sz w:val="24"/>
          <w:u w:val="single"/>
        </w:rPr>
        <w:t>项目编号</w:t>
      </w:r>
      <w:r>
        <w:rPr>
          <w:rFonts w:ascii="宋体" w:hAnsi="宋体" w:eastAsia="宋体" w:cs="宋体"/>
          <w:color w:val="000000"/>
          <w:sz w:val="24"/>
        </w:rPr>
        <w:t>）采购，根据《关于简化政府采购投标人资格审查有关事项的通知》（连财购〔2023〕4号），我方承诺具备《中华人民共和国政府采购法》第二十二条第（二）、第（四）项，《中华人民共和国政府采购法实施条例》第十七条第（二）项规定条件的，具体包括：</w:t>
      </w:r>
    </w:p>
    <w:p w14:paraId="4DBDB88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（1）具有良好的商业信誉和健全的财务会计制度（财务状况报告）；</w:t>
      </w:r>
    </w:p>
    <w:p w14:paraId="6466ACB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（2）有依法缴纳税收和社会保障资金的良好记录。</w:t>
      </w:r>
    </w:p>
    <w:p w14:paraId="4AD3F4E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我方对上述承诺的真实性负责，如有虚假，将依法承担提供虚假材料谋取中标、成交责任，同时同意有关主管部门将相关失信信息记入公共信用信息系统并在相关政府门户网站公开。</w:t>
      </w:r>
    </w:p>
    <w:p w14:paraId="5EF97B8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特此承诺</w:t>
      </w:r>
    </w:p>
    <w:p w14:paraId="3EC5C4B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379920E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投标人（公章）：</w:t>
      </w:r>
    </w:p>
    <w:p w14:paraId="629AD65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法定代表人（单位负责人）或委托代理人（签名或签章）：</w:t>
      </w:r>
    </w:p>
    <w:p w14:paraId="60C9B2B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日期：年月日</w:t>
      </w:r>
    </w:p>
    <w:p w14:paraId="080A8FC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31D5ED4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7E5098D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br w:type="page" w:clear="all"/>
      </w:r>
    </w:p>
    <w:p w14:paraId="4448737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i/>
          <w:color w:val="000000"/>
          <w:sz w:val="36"/>
          <w:u w:val="none"/>
        </w:rPr>
        <w:t>四、具备履行合同所必需的设备和专业技术能力的声明及证明材料</w:t>
      </w:r>
    </w:p>
    <w:p w14:paraId="6C9CBFF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32"/>
        </w:rPr>
        <w:t> </w:t>
      </w:r>
    </w:p>
    <w:p w14:paraId="0E95A3C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32"/>
        </w:rPr>
        <w:t>具备履行合同所必需的设备和专业技术能力的声明及证明材料</w:t>
      </w:r>
    </w:p>
    <w:p w14:paraId="60A775A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我单位郑重声明：我单位具备履行本项采购合同所必需的设备和专业技术能力，为履行本项采购合同我公司具备如下主要设备和主要专业技术能力：</w:t>
      </w:r>
    </w:p>
    <w:p w14:paraId="64FBAC8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主要设备有：</w:t>
      </w:r>
      <w:r>
        <w:rPr>
          <w:rFonts w:ascii="宋体" w:hAnsi="宋体" w:eastAsia="宋体" w:cs="宋体"/>
          <w:color w:val="000000"/>
          <w:sz w:val="24"/>
          <w:u w:val="single"/>
        </w:rPr>
        <w:t>                                  </w:t>
      </w:r>
      <w:r>
        <w:rPr>
          <w:rFonts w:ascii="宋体" w:hAnsi="宋体" w:eastAsia="宋体" w:cs="宋体"/>
          <w:color w:val="000000"/>
          <w:sz w:val="24"/>
        </w:rPr>
        <w:t>。（须附证明材料）</w:t>
      </w:r>
    </w:p>
    <w:p w14:paraId="2346E8D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62D5BFC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主要专业技术能力有：</w:t>
      </w:r>
      <w:r>
        <w:rPr>
          <w:rFonts w:ascii="宋体" w:hAnsi="宋体" w:eastAsia="宋体" w:cs="宋体"/>
          <w:color w:val="000000"/>
          <w:sz w:val="24"/>
          <w:u w:val="single"/>
        </w:rPr>
        <w:t>                          </w:t>
      </w:r>
      <w:r>
        <w:rPr>
          <w:rFonts w:ascii="宋体" w:hAnsi="宋体" w:eastAsia="宋体" w:cs="宋体"/>
          <w:color w:val="000000"/>
          <w:sz w:val="24"/>
        </w:rPr>
        <w:t>。（须附证明材料）</w:t>
      </w:r>
    </w:p>
    <w:p w14:paraId="51B1008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6F61923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3A40F9D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投标人（盖章）：</w:t>
      </w:r>
    </w:p>
    <w:p w14:paraId="4EC9569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法定代表人（单位负责人）或委托代理人（签字或盖章）：</w:t>
      </w:r>
    </w:p>
    <w:p w14:paraId="29A6560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日期：年月日</w:t>
      </w:r>
    </w:p>
    <w:p w14:paraId="029C666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0D1AE2EF">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4"/>
        </w:rPr>
        <w:t>附主要设备和主要专业技术能力的证明材料如下：</w:t>
      </w:r>
    </w:p>
    <w:p w14:paraId="5C05866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3E65A5F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3166D69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br w:type="page" w:clear="all"/>
      </w:r>
    </w:p>
    <w:p w14:paraId="6B67078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i/>
          <w:color w:val="000000"/>
          <w:sz w:val="36"/>
          <w:u w:val="none"/>
        </w:rPr>
        <w:t>五、参加政府采购活动前3年内在经营活动中没有重大违法记录的书面声明</w:t>
      </w:r>
    </w:p>
    <w:p w14:paraId="4C29B0E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36"/>
        </w:rPr>
        <w:t>声明</w:t>
      </w:r>
    </w:p>
    <w:p w14:paraId="3E6219E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我单位郑重声明：参加本次政府采购活动前 3 年内，我单位在经营活动中没有因违法经营受到刑事处罚或者责令停产停业、吊销许可证或者执照、较大数额罚款等行政处罚。</w:t>
      </w:r>
    </w:p>
    <w:p w14:paraId="38DFA06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17C028C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投标人（盖章）：</w:t>
      </w:r>
    </w:p>
    <w:p w14:paraId="416E312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法定代表人（单位负责人）或委托代理人（签字或盖章）：</w:t>
      </w:r>
    </w:p>
    <w:p w14:paraId="133648D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日期：年月日</w:t>
      </w:r>
    </w:p>
    <w:p w14:paraId="2EDA084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5F9BBF3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3C8ACAD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i/>
          <w:color w:val="000000"/>
          <w:sz w:val="36"/>
          <w:u w:val="none"/>
        </w:rPr>
        <w:t>六、法律、行政法规规定的其他条件的证明文件</w:t>
      </w:r>
    </w:p>
    <w:p w14:paraId="59874D6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（如有，请按要求提供）</w:t>
      </w:r>
    </w:p>
    <w:p w14:paraId="54F33E4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5F1CDA1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i/>
          <w:color w:val="000000"/>
          <w:sz w:val="36"/>
          <w:u w:val="none"/>
        </w:rPr>
        <w:t>七、落实政府采购政策需满足的资格要求的证明文件</w:t>
      </w:r>
    </w:p>
    <w:p w14:paraId="34F5654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（如有，请按要求提供）</w:t>
      </w:r>
    </w:p>
    <w:p w14:paraId="73108A0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01CC707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79156E7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i/>
          <w:color w:val="000000"/>
          <w:sz w:val="36"/>
          <w:u w:val="none"/>
        </w:rPr>
        <w:t>八、特定资格要求的证明文件</w:t>
      </w:r>
    </w:p>
    <w:p w14:paraId="7120B45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（如有，请按要求提供）</w:t>
      </w:r>
    </w:p>
    <w:p w14:paraId="48A1FD5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12820F2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7D5F7FA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br w:type="page" w:clear="all"/>
      </w:r>
    </w:p>
    <w:p w14:paraId="28DA3A9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36"/>
        </w:rPr>
        <w:t>九、授权委托书与法定代表人（单位负责人）身份证明</w:t>
      </w:r>
    </w:p>
    <w:p w14:paraId="5053AD9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36"/>
        </w:rPr>
        <w:t>授权委托书</w:t>
      </w:r>
    </w:p>
    <w:p w14:paraId="3AB8759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致：</w:t>
      </w:r>
      <w:r>
        <w:rPr>
          <w:rFonts w:ascii="宋体" w:hAnsi="宋体" w:eastAsia="宋体" w:cs="宋体"/>
          <w:color w:val="000000"/>
          <w:sz w:val="24"/>
          <w:u w:val="single"/>
        </w:rPr>
        <w:t>采购单位</w:t>
      </w:r>
    </w:p>
    <w:p w14:paraId="323D2D01">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本人</w:t>
      </w:r>
      <w:r>
        <w:rPr>
          <w:rFonts w:ascii="宋体" w:hAnsi="宋体" w:eastAsia="宋体" w:cs="宋体"/>
          <w:color w:val="000000"/>
          <w:sz w:val="24"/>
          <w:u w:val="single"/>
        </w:rPr>
        <w:t xml:space="preserve"> （姓名） </w:t>
      </w:r>
      <w:r>
        <w:rPr>
          <w:rFonts w:ascii="宋体" w:hAnsi="宋体" w:eastAsia="宋体" w:cs="宋体"/>
          <w:color w:val="000000"/>
          <w:sz w:val="24"/>
        </w:rPr>
        <w:t>系</w:t>
      </w:r>
      <w:r>
        <w:rPr>
          <w:rFonts w:ascii="宋体" w:hAnsi="宋体" w:eastAsia="宋体" w:cs="宋体"/>
          <w:color w:val="000000"/>
          <w:sz w:val="24"/>
          <w:u w:val="single"/>
        </w:rPr>
        <w:t xml:space="preserve"> （投标人名称） </w:t>
      </w:r>
      <w:r>
        <w:rPr>
          <w:rFonts w:ascii="宋体" w:hAnsi="宋体" w:eastAsia="宋体" w:cs="宋体"/>
          <w:color w:val="000000"/>
          <w:sz w:val="24"/>
        </w:rPr>
        <w:t>的法定代表人（单位负责人），现委托</w:t>
      </w:r>
      <w:r>
        <w:rPr>
          <w:rFonts w:ascii="宋体" w:hAnsi="宋体" w:eastAsia="宋体" w:cs="宋体"/>
          <w:color w:val="000000"/>
          <w:sz w:val="24"/>
          <w:u w:val="single"/>
        </w:rPr>
        <w:t xml:space="preserve"> （姓名） </w:t>
      </w:r>
      <w:r>
        <w:rPr>
          <w:rFonts w:ascii="宋体" w:hAnsi="宋体" w:eastAsia="宋体" w:cs="宋体"/>
          <w:color w:val="000000"/>
          <w:sz w:val="24"/>
        </w:rPr>
        <w:t>为我方代理人。代理人根据授权，以我方名义签署、澄清确认、递交、撤回、修改</w:t>
      </w:r>
      <w:r>
        <w:rPr>
          <w:rFonts w:ascii="宋体" w:hAnsi="宋体" w:eastAsia="宋体" w:cs="宋体"/>
          <w:color w:val="000000"/>
          <w:sz w:val="24"/>
          <w:u w:val="single"/>
        </w:rPr>
        <w:t xml:space="preserve"> （项目名称） </w:t>
      </w:r>
      <w:r>
        <w:rPr>
          <w:rFonts w:ascii="宋体" w:hAnsi="宋体" w:eastAsia="宋体" w:cs="宋体"/>
          <w:color w:val="000000"/>
          <w:sz w:val="24"/>
        </w:rPr>
        <w:t>项目（项目编号：</w:t>
      </w:r>
      <w:r>
        <w:rPr>
          <w:rFonts w:ascii="宋体" w:hAnsi="宋体" w:eastAsia="宋体" w:cs="宋体"/>
          <w:color w:val="000000"/>
          <w:sz w:val="24"/>
          <w:u w:val="single"/>
        </w:rPr>
        <w:t>         </w:t>
      </w:r>
      <w:r>
        <w:rPr>
          <w:rFonts w:ascii="宋体" w:hAnsi="宋体" w:eastAsia="宋体" w:cs="宋体"/>
          <w:color w:val="000000"/>
          <w:sz w:val="24"/>
        </w:rPr>
        <w:t>）投标文件和处理有关事宜，其法律后果由我方承担。</w:t>
      </w:r>
    </w:p>
    <w:p w14:paraId="41D1C92D">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委托期限：自本授权委托书签署之日起至响应有效期届满之日止。</w:t>
      </w:r>
    </w:p>
    <w:p w14:paraId="38F4CD11">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代理人无转委托权。</w:t>
      </w:r>
      <w:r>
        <w:rPr>
          <w:rFonts w:ascii="宋体" w:hAnsi="宋体" w:eastAsia="宋体" w:cs="宋体"/>
          <w:color w:val="000000"/>
          <w:sz w:val="24"/>
        </w:rPr>
        <w:br w:type="textWrapping"/>
      </w:r>
    </w:p>
    <w:p w14:paraId="393298E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投标人名称（加盖公章）：</w:t>
      </w:r>
      <w:r>
        <w:rPr>
          <w:rFonts w:ascii="宋体" w:hAnsi="宋体" w:eastAsia="宋体" w:cs="宋体"/>
          <w:color w:val="000000"/>
          <w:sz w:val="24"/>
          <w:u w:val="single"/>
        </w:rPr>
        <w:t>             </w:t>
      </w:r>
    </w:p>
    <w:p w14:paraId="2A635CC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法定代表人（单位负责人）（签字、签章或印鉴）：</w:t>
      </w:r>
      <w:r>
        <w:rPr>
          <w:rFonts w:ascii="宋体" w:hAnsi="宋体" w:eastAsia="宋体" w:cs="宋体"/>
          <w:color w:val="000000"/>
          <w:sz w:val="24"/>
          <w:u w:val="single"/>
        </w:rPr>
        <w:t>             </w:t>
      </w:r>
    </w:p>
    <w:p w14:paraId="01F7E5F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委托代理人（签字/签章）：</w:t>
      </w:r>
      <w:r>
        <w:rPr>
          <w:rFonts w:ascii="宋体" w:hAnsi="宋体" w:eastAsia="宋体" w:cs="宋体"/>
          <w:color w:val="000000"/>
          <w:sz w:val="24"/>
          <w:u w:val="single"/>
        </w:rPr>
        <w:t>             </w:t>
      </w:r>
    </w:p>
    <w:p w14:paraId="48B05BA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日期：年月日</w:t>
      </w:r>
    </w:p>
    <w:p w14:paraId="49037587">
      <w:pPr>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both"/>
      </w:pPr>
      <w:r>
        <w:rPr>
          <w:rFonts w:ascii="宋体" w:hAnsi="宋体" w:eastAsia="宋体" w:cs="宋体"/>
          <w:color w:val="000000"/>
          <w:sz w:val="24"/>
        </w:rPr>
        <w:t>法定代表人（单位负责人）有效期内的身份证</w:t>
      </w:r>
      <w:r>
        <w:rPr>
          <w:rFonts w:ascii="宋体" w:hAnsi="宋体" w:eastAsia="宋体" w:cs="宋体"/>
          <w:b/>
          <w:color w:val="000000"/>
          <w:sz w:val="24"/>
        </w:rPr>
        <w:t>正反面</w:t>
      </w:r>
      <w:r>
        <w:rPr>
          <w:rFonts w:ascii="宋体" w:hAnsi="宋体" w:eastAsia="宋体" w:cs="宋体"/>
          <w:color w:val="000000"/>
          <w:sz w:val="24"/>
        </w:rPr>
        <w:t>电子件：</w:t>
      </w:r>
    </w:p>
    <w:tbl>
      <w:tblPr>
        <w:tblStyle w:val="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423"/>
        <w:gridCol w:w="4294"/>
      </w:tblGrid>
      <w:tr w14:paraId="74C94E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99" w:hRule="atLeast"/>
        </w:trPr>
        <w:tc>
          <w:tcPr>
            <w:tcW w:w="442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31DDEEF">
            <w:pPr>
              <w:pBdr>
                <w:top w:val="none" w:color="000000" w:sz="0" w:space="0"/>
                <w:left w:val="none" w:color="000000" w:sz="0" w:space="0"/>
                <w:bottom w:val="none" w:color="000000" w:sz="0" w:space="0"/>
                <w:right w:val="none" w:color="000000" w:sz="0" w:space="0"/>
              </w:pBdr>
              <w:spacing w:before="200" w:after="200" w:line="85" w:lineRule="atLeast"/>
              <w:ind w:left="0" w:right="0" w:firstLine="0"/>
              <w:jc w:val="both"/>
            </w:pPr>
            <w:r>
              <w:rPr>
                <w:rFonts w:ascii="宋体" w:hAnsi="宋体" w:eastAsia="宋体" w:cs="宋体"/>
                <w:color w:val="000000"/>
                <w:sz w:val="21"/>
              </w:rPr>
              <w:t> </w:t>
            </w:r>
          </w:p>
          <w:p w14:paraId="2E4B5D86">
            <w:pPr>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both"/>
            </w:pPr>
            <w:r>
              <w:rPr>
                <w:rFonts w:ascii="宋体" w:hAnsi="宋体" w:eastAsia="宋体" w:cs="宋体"/>
                <w:color w:val="000000"/>
                <w:sz w:val="24"/>
              </w:rPr>
              <w:t> </w:t>
            </w:r>
          </w:p>
        </w:tc>
        <w:tc>
          <w:tcPr>
            <w:tcW w:w="429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21F1E0F">
            <w:pPr>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both"/>
            </w:pPr>
            <w:r>
              <w:rPr>
                <w:rFonts w:ascii="宋体" w:hAnsi="宋体" w:eastAsia="宋体" w:cs="宋体"/>
                <w:color w:val="000000"/>
                <w:sz w:val="24"/>
              </w:rPr>
              <w:t> </w:t>
            </w:r>
          </w:p>
          <w:p w14:paraId="1C935EA0">
            <w:pPr>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both"/>
            </w:pPr>
            <w:r>
              <w:rPr>
                <w:rFonts w:ascii="宋体" w:hAnsi="宋体" w:eastAsia="宋体" w:cs="宋体"/>
                <w:color w:val="000000"/>
                <w:sz w:val="24"/>
              </w:rPr>
              <w:t> </w:t>
            </w:r>
          </w:p>
          <w:p w14:paraId="3BEB2316">
            <w:pPr>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both"/>
            </w:pPr>
            <w:r>
              <w:rPr>
                <w:rFonts w:ascii="宋体" w:hAnsi="宋体" w:eastAsia="宋体" w:cs="宋体"/>
                <w:color w:val="000000"/>
                <w:sz w:val="24"/>
              </w:rPr>
              <w:t> </w:t>
            </w:r>
          </w:p>
        </w:tc>
      </w:tr>
    </w:tbl>
    <w:p w14:paraId="1D1C101A">
      <w:pPr>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both"/>
      </w:pPr>
      <w:r>
        <w:rPr>
          <w:rFonts w:ascii="宋体" w:hAnsi="宋体" w:eastAsia="宋体" w:cs="宋体"/>
          <w:color w:val="000000"/>
          <w:sz w:val="24"/>
        </w:rPr>
        <w:t>委托代理人有效期内的身份证</w:t>
      </w:r>
      <w:r>
        <w:rPr>
          <w:rFonts w:ascii="宋体" w:hAnsi="宋体" w:eastAsia="宋体" w:cs="宋体"/>
          <w:b/>
          <w:color w:val="000000"/>
          <w:sz w:val="24"/>
        </w:rPr>
        <w:t>正反面</w:t>
      </w:r>
      <w:r>
        <w:rPr>
          <w:rFonts w:ascii="宋体" w:hAnsi="宋体" w:eastAsia="宋体" w:cs="宋体"/>
          <w:color w:val="000000"/>
          <w:sz w:val="24"/>
        </w:rPr>
        <w:t>电子件：</w:t>
      </w:r>
    </w:p>
    <w:tbl>
      <w:tblPr>
        <w:tblStyle w:val="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423"/>
        <w:gridCol w:w="4294"/>
      </w:tblGrid>
      <w:tr w14:paraId="3C0F86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99" w:hRule="atLeast"/>
        </w:trPr>
        <w:tc>
          <w:tcPr>
            <w:tcW w:w="442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2F8047A">
            <w:pPr>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both"/>
            </w:pPr>
            <w:r>
              <w:rPr>
                <w:rFonts w:ascii="宋体" w:hAnsi="宋体" w:eastAsia="宋体" w:cs="宋体"/>
                <w:color w:val="000000"/>
                <w:sz w:val="24"/>
              </w:rPr>
              <w:t> </w:t>
            </w:r>
          </w:p>
          <w:p w14:paraId="76C5729A">
            <w:pPr>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both"/>
            </w:pPr>
            <w:r>
              <w:rPr>
                <w:rFonts w:ascii="宋体" w:hAnsi="宋体" w:eastAsia="宋体" w:cs="宋体"/>
                <w:color w:val="000000"/>
                <w:sz w:val="24"/>
              </w:rPr>
              <w:t> </w:t>
            </w:r>
          </w:p>
          <w:p w14:paraId="4DAC36DF">
            <w:pPr>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both"/>
            </w:pPr>
            <w:r>
              <w:rPr>
                <w:rFonts w:ascii="宋体" w:hAnsi="宋体" w:eastAsia="宋体" w:cs="宋体"/>
                <w:color w:val="000000"/>
                <w:sz w:val="24"/>
              </w:rPr>
              <w:t> </w:t>
            </w:r>
          </w:p>
        </w:tc>
        <w:tc>
          <w:tcPr>
            <w:tcW w:w="429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C100334">
            <w:pPr>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both"/>
            </w:pPr>
            <w:r>
              <w:rPr>
                <w:rFonts w:ascii="宋体" w:hAnsi="宋体" w:eastAsia="宋体" w:cs="宋体"/>
                <w:color w:val="000000"/>
                <w:sz w:val="24"/>
              </w:rPr>
              <w:t> </w:t>
            </w:r>
          </w:p>
          <w:p w14:paraId="74395D45">
            <w:pPr>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both"/>
            </w:pPr>
            <w:r>
              <w:rPr>
                <w:rFonts w:ascii="宋体" w:hAnsi="宋体" w:eastAsia="宋体" w:cs="宋体"/>
                <w:color w:val="000000"/>
                <w:sz w:val="24"/>
              </w:rPr>
              <w:t> </w:t>
            </w:r>
          </w:p>
          <w:p w14:paraId="04A199C8">
            <w:pPr>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both"/>
            </w:pPr>
            <w:r>
              <w:rPr>
                <w:rFonts w:ascii="宋体" w:hAnsi="宋体" w:eastAsia="宋体" w:cs="宋体"/>
                <w:color w:val="000000"/>
                <w:sz w:val="24"/>
              </w:rPr>
              <w:t> </w:t>
            </w:r>
          </w:p>
        </w:tc>
      </w:tr>
    </w:tbl>
    <w:p w14:paraId="753EC780">
      <w:pPr>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both"/>
      </w:pPr>
      <w:r>
        <w:rPr>
          <w:rFonts w:ascii="宋体" w:hAnsi="宋体" w:eastAsia="宋体" w:cs="宋体"/>
          <w:color w:val="000000"/>
          <w:sz w:val="24"/>
        </w:rPr>
        <w:t>填报说明：</w:t>
      </w:r>
    </w:p>
    <w:p w14:paraId="00AF8116">
      <w:pPr>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480"/>
        <w:jc w:val="both"/>
      </w:pPr>
      <w:r>
        <w:rPr>
          <w:rFonts w:ascii="宋体" w:hAnsi="宋体" w:eastAsia="宋体" w:cs="宋体"/>
          <w:color w:val="000000"/>
          <w:sz w:val="24"/>
        </w:rPr>
        <w:t>1、若投标人为事业单位或其他组织或分支机构（仅当招标文件注明允许分支机构投标的），则法定代表人（单位负责人）处的签署人可为单位负责人。</w:t>
      </w:r>
    </w:p>
    <w:p w14:paraId="2D43C575">
      <w:pPr>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480"/>
        <w:jc w:val="both"/>
      </w:pPr>
      <w:r>
        <w:rPr>
          <w:rFonts w:ascii="宋体" w:hAnsi="宋体" w:eastAsia="宋体" w:cs="宋体"/>
          <w:color w:val="000000"/>
          <w:sz w:val="24"/>
        </w:rPr>
        <w:t>2、若投标文件中全部签字之处均为法定代表人（单位负责人）本人签署，则可不提供本《授权委托书》，但须提供《法定代表人（单位负责人）身份证明》。</w:t>
      </w:r>
    </w:p>
    <w:p w14:paraId="1055EF3C">
      <w:pPr>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480"/>
        <w:jc w:val="both"/>
      </w:pPr>
      <w:r>
        <w:rPr>
          <w:rFonts w:ascii="宋体" w:hAnsi="宋体" w:eastAsia="宋体" w:cs="宋体"/>
          <w:color w:val="000000"/>
          <w:sz w:val="24"/>
        </w:rPr>
        <w:t>3、投标人为自然人的情形，可不提供本《授权委托书》。</w:t>
      </w:r>
    </w:p>
    <w:p w14:paraId="493E4BF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br w:type="page" w:clear="all"/>
      </w:r>
    </w:p>
    <w:p w14:paraId="18B3D58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36"/>
        </w:rPr>
        <w:t>法定代表人（单位负责人）身份证明</w:t>
      </w:r>
    </w:p>
    <w:p w14:paraId="527B4B5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0"/>
        </w:rPr>
        <w:t> </w:t>
      </w:r>
    </w:p>
    <w:p w14:paraId="1E5F74DB">
      <w:pPr>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both"/>
      </w:pPr>
      <w:r>
        <w:rPr>
          <w:rFonts w:ascii="宋体" w:hAnsi="宋体" w:eastAsia="宋体" w:cs="宋体"/>
          <w:color w:val="000000"/>
          <w:sz w:val="24"/>
        </w:rPr>
        <w:t>致：</w:t>
      </w:r>
      <w:r>
        <w:rPr>
          <w:rFonts w:ascii="宋体" w:hAnsi="宋体" w:eastAsia="宋体" w:cs="宋体"/>
          <w:color w:val="000000"/>
          <w:sz w:val="24"/>
          <w:u w:val="single"/>
        </w:rPr>
        <w:t xml:space="preserve"> 采购单位 </w:t>
      </w:r>
    </w:p>
    <w:p w14:paraId="2D9AB1F8">
      <w:pPr>
        <w:pBdr>
          <w:top w:val="none" w:color="000000" w:sz="0" w:space="0"/>
          <w:left w:val="none" w:color="000000" w:sz="0" w:space="0"/>
          <w:bottom w:val="none" w:color="000000" w:sz="0" w:space="0"/>
          <w:right w:val="none" w:color="000000" w:sz="0" w:space="0"/>
        </w:pBdr>
        <w:tabs>
          <w:tab w:val="left" w:pos="567"/>
          <w:tab w:val="left" w:pos="2412"/>
          <w:tab w:val="left" w:pos="3883"/>
          <w:tab w:val="left" w:pos="5352"/>
          <w:tab w:val="left" w:pos="6821"/>
        </w:tabs>
        <w:spacing w:before="0" w:after="0" w:line="85" w:lineRule="atLeast"/>
        <w:ind w:left="0" w:right="0" w:firstLine="480"/>
        <w:jc w:val="both"/>
      </w:pPr>
      <w:r>
        <w:rPr>
          <w:rFonts w:ascii="宋体" w:hAnsi="宋体" w:eastAsia="宋体" w:cs="宋体"/>
          <w:color w:val="000000"/>
          <w:sz w:val="24"/>
        </w:rPr>
        <w:t>兹证明，</w:t>
      </w:r>
    </w:p>
    <w:p w14:paraId="4E81A84E">
      <w:pPr>
        <w:pBdr>
          <w:top w:val="none" w:color="000000" w:sz="0" w:space="0"/>
          <w:left w:val="none" w:color="000000" w:sz="0" w:space="0"/>
          <w:bottom w:val="none" w:color="000000" w:sz="0" w:space="0"/>
          <w:right w:val="none" w:color="000000" w:sz="0" w:space="0"/>
        </w:pBdr>
        <w:tabs>
          <w:tab w:val="left" w:pos="567"/>
          <w:tab w:val="left" w:pos="1690"/>
          <w:tab w:val="left" w:pos="3400"/>
          <w:tab w:val="left" w:pos="5110"/>
          <w:tab w:val="left" w:pos="6821"/>
        </w:tabs>
        <w:spacing w:before="0" w:after="0" w:line="85" w:lineRule="atLeast"/>
        <w:ind w:left="0" w:right="0" w:firstLine="0"/>
        <w:jc w:val="both"/>
      </w:pPr>
      <w:r>
        <w:rPr>
          <w:rFonts w:ascii="宋体" w:hAnsi="宋体" w:eastAsia="宋体" w:cs="宋体"/>
          <w:color w:val="000000"/>
          <w:sz w:val="24"/>
        </w:rPr>
        <w:t>姓名：</w:t>
      </w:r>
      <w:r>
        <w:rPr>
          <w:rFonts w:ascii="宋体" w:hAnsi="宋体" w:eastAsia="宋体" w:cs="宋体"/>
          <w:color w:val="000000"/>
          <w:sz w:val="24"/>
          <w:u w:val="single"/>
        </w:rPr>
        <w:t>        </w:t>
      </w:r>
      <w:r>
        <w:rPr>
          <w:rFonts w:ascii="宋体" w:hAnsi="宋体" w:eastAsia="宋体" w:cs="宋体"/>
          <w:color w:val="000000"/>
          <w:sz w:val="24"/>
        </w:rPr>
        <w:t>性别：</w:t>
      </w:r>
      <w:r>
        <w:rPr>
          <w:rFonts w:ascii="宋体" w:hAnsi="宋体" w:eastAsia="宋体" w:cs="宋体"/>
          <w:color w:val="000000"/>
          <w:sz w:val="24"/>
          <w:u w:val="single"/>
        </w:rPr>
        <w:t>        </w:t>
      </w:r>
      <w:r>
        <w:rPr>
          <w:rFonts w:ascii="宋体" w:hAnsi="宋体" w:eastAsia="宋体" w:cs="宋体"/>
          <w:color w:val="000000"/>
          <w:sz w:val="24"/>
        </w:rPr>
        <w:t>年龄：</w:t>
      </w:r>
      <w:r>
        <w:rPr>
          <w:rFonts w:ascii="宋体" w:hAnsi="宋体" w:eastAsia="宋体" w:cs="宋体"/>
          <w:color w:val="000000"/>
          <w:sz w:val="24"/>
          <w:u w:val="single"/>
        </w:rPr>
        <w:t>        </w:t>
      </w:r>
      <w:r>
        <w:rPr>
          <w:rFonts w:ascii="宋体" w:hAnsi="宋体" w:eastAsia="宋体" w:cs="宋体"/>
          <w:color w:val="000000"/>
          <w:sz w:val="24"/>
        </w:rPr>
        <w:t>职务：</w:t>
      </w:r>
      <w:r>
        <w:rPr>
          <w:rFonts w:ascii="宋体" w:hAnsi="宋体" w:eastAsia="宋体" w:cs="宋体"/>
          <w:color w:val="000000"/>
          <w:sz w:val="24"/>
          <w:u w:val="single"/>
        </w:rPr>
        <w:t>        </w:t>
      </w:r>
    </w:p>
    <w:p w14:paraId="23E5F13D">
      <w:pPr>
        <w:pBdr>
          <w:top w:val="none" w:color="000000" w:sz="0" w:space="0"/>
          <w:left w:val="none" w:color="000000" w:sz="0" w:space="0"/>
          <w:bottom w:val="none" w:color="000000" w:sz="0" w:space="0"/>
          <w:right w:val="none" w:color="000000" w:sz="0" w:space="0"/>
        </w:pBdr>
        <w:tabs>
          <w:tab w:val="left" w:pos="567"/>
          <w:tab w:val="left" w:pos="2412"/>
          <w:tab w:val="left" w:pos="3883"/>
          <w:tab w:val="left" w:pos="5352"/>
          <w:tab w:val="left" w:pos="6821"/>
        </w:tabs>
        <w:spacing w:before="0" w:after="0" w:line="85" w:lineRule="atLeast"/>
        <w:ind w:left="0" w:right="0" w:firstLine="0"/>
        <w:jc w:val="both"/>
      </w:pPr>
      <w:r>
        <w:rPr>
          <w:rFonts w:ascii="宋体" w:hAnsi="宋体" w:eastAsia="宋体" w:cs="宋体"/>
          <w:color w:val="000000"/>
          <w:sz w:val="24"/>
        </w:rPr>
        <w:t> </w:t>
      </w:r>
    </w:p>
    <w:p w14:paraId="6584CB59">
      <w:pPr>
        <w:pBdr>
          <w:top w:val="none" w:color="000000" w:sz="0" w:space="0"/>
          <w:left w:val="none" w:color="000000" w:sz="0" w:space="0"/>
          <w:bottom w:val="none" w:color="000000" w:sz="0" w:space="0"/>
          <w:right w:val="none" w:color="000000" w:sz="0" w:space="0"/>
        </w:pBdr>
        <w:tabs>
          <w:tab w:val="left" w:pos="2250"/>
          <w:tab w:val="left" w:pos="2412"/>
          <w:tab w:val="left" w:pos="3883"/>
          <w:tab w:val="left" w:pos="5352"/>
          <w:tab w:val="left" w:pos="6821"/>
        </w:tabs>
        <w:spacing w:before="0" w:after="0" w:line="85" w:lineRule="atLeast"/>
        <w:ind w:left="0" w:right="0" w:firstLine="0"/>
        <w:jc w:val="both"/>
      </w:pPr>
      <w:r>
        <w:rPr>
          <w:rFonts w:ascii="宋体" w:hAnsi="宋体" w:eastAsia="宋体" w:cs="宋体"/>
          <w:color w:val="000000"/>
          <w:sz w:val="24"/>
        </w:rPr>
        <w:t>系</w:t>
      </w:r>
      <w:r>
        <w:rPr>
          <w:rFonts w:ascii="宋体" w:hAnsi="宋体" w:eastAsia="宋体" w:cs="宋体"/>
          <w:color w:val="000000"/>
          <w:sz w:val="24"/>
          <w:u w:val="single"/>
        </w:rPr>
        <w:t xml:space="preserve"> （投标人名称） </w:t>
      </w:r>
      <w:r>
        <w:rPr>
          <w:rFonts w:ascii="宋体" w:hAnsi="宋体" w:eastAsia="宋体" w:cs="宋体"/>
          <w:color w:val="000000"/>
          <w:sz w:val="24"/>
        </w:rPr>
        <w:t>的法定代表人（单位负责人）。</w:t>
      </w:r>
    </w:p>
    <w:p w14:paraId="23B3A8AC">
      <w:pPr>
        <w:pBdr>
          <w:top w:val="none" w:color="000000" w:sz="0" w:space="0"/>
          <w:left w:val="none" w:color="000000" w:sz="0" w:space="0"/>
          <w:bottom w:val="none" w:color="000000" w:sz="0" w:space="0"/>
          <w:right w:val="none" w:color="000000" w:sz="0" w:space="0"/>
        </w:pBdr>
        <w:tabs>
          <w:tab w:val="left" w:pos="567"/>
          <w:tab w:val="left" w:pos="2412"/>
          <w:tab w:val="left" w:pos="3883"/>
          <w:tab w:val="left" w:pos="5352"/>
          <w:tab w:val="left" w:pos="6821"/>
        </w:tabs>
        <w:spacing w:before="0" w:after="0" w:line="85" w:lineRule="atLeast"/>
        <w:ind w:left="0" w:right="0" w:firstLine="0"/>
        <w:jc w:val="both"/>
      </w:pPr>
      <w:r>
        <w:rPr>
          <w:rFonts w:ascii="宋体" w:hAnsi="宋体" w:eastAsia="宋体" w:cs="宋体"/>
          <w:color w:val="000000"/>
          <w:sz w:val="24"/>
        </w:rPr>
        <w:t> </w:t>
      </w:r>
    </w:p>
    <w:p w14:paraId="57A03A6B">
      <w:pPr>
        <w:pBdr>
          <w:top w:val="none" w:color="000000" w:sz="0" w:space="0"/>
          <w:left w:val="none" w:color="000000" w:sz="0" w:space="0"/>
          <w:bottom w:val="none" w:color="000000" w:sz="0" w:space="0"/>
          <w:right w:val="none" w:color="000000" w:sz="0" w:space="0"/>
        </w:pBdr>
        <w:tabs>
          <w:tab w:val="left" w:pos="567"/>
          <w:tab w:val="left" w:pos="2412"/>
          <w:tab w:val="left" w:pos="3883"/>
          <w:tab w:val="left" w:pos="5352"/>
          <w:tab w:val="left" w:pos="6821"/>
        </w:tabs>
        <w:spacing w:before="0" w:after="0" w:line="85" w:lineRule="atLeast"/>
        <w:ind w:left="0" w:right="0" w:firstLine="0"/>
        <w:jc w:val="both"/>
      </w:pPr>
      <w:r>
        <w:rPr>
          <w:rFonts w:ascii="宋体" w:hAnsi="宋体" w:eastAsia="宋体" w:cs="宋体"/>
          <w:color w:val="000000"/>
          <w:sz w:val="24"/>
        </w:rPr>
        <w:t> </w:t>
      </w:r>
    </w:p>
    <w:p w14:paraId="011CEAD4">
      <w:pPr>
        <w:pBdr>
          <w:top w:val="none" w:color="000000" w:sz="0" w:space="0"/>
          <w:left w:val="none" w:color="000000" w:sz="0" w:space="0"/>
          <w:bottom w:val="none" w:color="000000" w:sz="0" w:space="0"/>
          <w:right w:val="none" w:color="000000" w:sz="0" w:space="0"/>
        </w:pBdr>
        <w:tabs>
          <w:tab w:val="left" w:pos="567"/>
        </w:tabs>
        <w:spacing w:before="0" w:after="0" w:line="85" w:lineRule="atLeast"/>
        <w:ind w:left="0" w:right="-46" w:firstLine="0"/>
        <w:jc w:val="both"/>
      </w:pPr>
      <w:r>
        <w:rPr>
          <w:rFonts w:ascii="宋体" w:hAnsi="宋体" w:eastAsia="宋体" w:cs="宋体"/>
          <w:color w:val="000000"/>
          <w:spacing w:val="-3"/>
          <w:sz w:val="24"/>
        </w:rPr>
        <w:t>法</w:t>
      </w:r>
      <w:r>
        <w:rPr>
          <w:rFonts w:ascii="宋体" w:hAnsi="宋体" w:eastAsia="宋体" w:cs="宋体"/>
          <w:color w:val="000000"/>
          <w:sz w:val="24"/>
        </w:rPr>
        <w:t>定</w:t>
      </w:r>
      <w:r>
        <w:rPr>
          <w:rFonts w:ascii="宋体" w:hAnsi="宋体" w:eastAsia="宋体" w:cs="宋体"/>
          <w:color w:val="000000"/>
          <w:spacing w:val="-3"/>
          <w:sz w:val="24"/>
        </w:rPr>
        <w:t>代</w:t>
      </w:r>
      <w:r>
        <w:rPr>
          <w:rFonts w:ascii="宋体" w:hAnsi="宋体" w:eastAsia="宋体" w:cs="宋体"/>
          <w:color w:val="000000"/>
          <w:sz w:val="24"/>
        </w:rPr>
        <w:t>表</w:t>
      </w:r>
      <w:r>
        <w:rPr>
          <w:rFonts w:ascii="宋体" w:hAnsi="宋体" w:eastAsia="宋体" w:cs="宋体"/>
          <w:color w:val="000000"/>
          <w:spacing w:val="-3"/>
          <w:sz w:val="24"/>
        </w:rPr>
        <w:t>人</w:t>
      </w:r>
      <w:r>
        <w:rPr>
          <w:rFonts w:ascii="宋体" w:hAnsi="宋体" w:eastAsia="宋体" w:cs="宋体"/>
          <w:color w:val="000000"/>
          <w:sz w:val="24"/>
        </w:rPr>
        <w:t>（</w:t>
      </w:r>
      <w:r>
        <w:rPr>
          <w:rFonts w:ascii="宋体" w:hAnsi="宋体" w:eastAsia="宋体" w:cs="宋体"/>
          <w:color w:val="000000"/>
          <w:spacing w:val="-3"/>
          <w:sz w:val="24"/>
        </w:rPr>
        <w:t>单</w:t>
      </w:r>
      <w:r>
        <w:rPr>
          <w:rFonts w:ascii="宋体" w:hAnsi="宋体" w:eastAsia="宋体" w:cs="宋体"/>
          <w:color w:val="000000"/>
          <w:sz w:val="24"/>
        </w:rPr>
        <w:t>位</w:t>
      </w:r>
      <w:r>
        <w:rPr>
          <w:rFonts w:ascii="宋体" w:hAnsi="宋体" w:eastAsia="宋体" w:cs="宋体"/>
          <w:color w:val="000000"/>
          <w:spacing w:val="-3"/>
          <w:sz w:val="24"/>
        </w:rPr>
        <w:t>负</w:t>
      </w:r>
      <w:r>
        <w:rPr>
          <w:rFonts w:ascii="宋体" w:hAnsi="宋体" w:eastAsia="宋体" w:cs="宋体"/>
          <w:color w:val="000000"/>
          <w:sz w:val="24"/>
        </w:rPr>
        <w:t>责人</w:t>
      </w:r>
      <w:r>
        <w:rPr>
          <w:rFonts w:ascii="宋体" w:hAnsi="宋体" w:eastAsia="宋体" w:cs="宋体"/>
          <w:color w:val="000000"/>
          <w:spacing w:val="-3"/>
          <w:sz w:val="24"/>
        </w:rPr>
        <w:t>）有效期内的身份证正反面电子件：</w:t>
      </w:r>
    </w:p>
    <w:tbl>
      <w:tblPr>
        <w:tblStyle w:val="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423"/>
        <w:gridCol w:w="4294"/>
      </w:tblGrid>
      <w:tr w14:paraId="0C12AD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99" w:hRule="atLeast"/>
        </w:trPr>
        <w:tc>
          <w:tcPr>
            <w:tcW w:w="442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367627E">
            <w:pPr>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both"/>
            </w:pPr>
            <w:r>
              <w:rPr>
                <w:rFonts w:ascii="宋体" w:hAnsi="宋体" w:eastAsia="宋体" w:cs="宋体"/>
                <w:color w:val="000000"/>
                <w:sz w:val="24"/>
              </w:rPr>
              <w:t> </w:t>
            </w:r>
          </w:p>
          <w:p w14:paraId="345AE974">
            <w:pPr>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both"/>
            </w:pPr>
            <w:r>
              <w:rPr>
                <w:rFonts w:ascii="宋体" w:hAnsi="宋体" w:eastAsia="宋体" w:cs="宋体"/>
                <w:color w:val="000000"/>
                <w:sz w:val="24"/>
              </w:rPr>
              <w:t> </w:t>
            </w:r>
          </w:p>
          <w:p w14:paraId="27CCA8A7">
            <w:pPr>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both"/>
            </w:pPr>
            <w:r>
              <w:rPr>
                <w:rFonts w:ascii="宋体" w:hAnsi="宋体" w:eastAsia="宋体" w:cs="宋体"/>
                <w:color w:val="000000"/>
                <w:sz w:val="24"/>
              </w:rPr>
              <w:t> </w:t>
            </w:r>
          </w:p>
        </w:tc>
        <w:tc>
          <w:tcPr>
            <w:tcW w:w="429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7515E02">
            <w:pPr>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both"/>
            </w:pPr>
            <w:r>
              <w:rPr>
                <w:rFonts w:ascii="宋体" w:hAnsi="宋体" w:eastAsia="宋体" w:cs="宋体"/>
                <w:color w:val="000000"/>
                <w:sz w:val="24"/>
              </w:rPr>
              <w:t> </w:t>
            </w:r>
          </w:p>
          <w:p w14:paraId="7C617BEC">
            <w:pPr>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both"/>
            </w:pPr>
            <w:r>
              <w:rPr>
                <w:rFonts w:ascii="宋体" w:hAnsi="宋体" w:eastAsia="宋体" w:cs="宋体"/>
                <w:color w:val="000000"/>
                <w:sz w:val="24"/>
              </w:rPr>
              <w:t> </w:t>
            </w:r>
          </w:p>
          <w:p w14:paraId="08539A08">
            <w:pPr>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both"/>
            </w:pPr>
            <w:r>
              <w:rPr>
                <w:rFonts w:ascii="宋体" w:hAnsi="宋体" w:eastAsia="宋体" w:cs="宋体"/>
                <w:color w:val="000000"/>
                <w:sz w:val="24"/>
              </w:rPr>
              <w:t> </w:t>
            </w:r>
          </w:p>
        </w:tc>
      </w:tr>
    </w:tbl>
    <w:p w14:paraId="475E779E">
      <w:pPr>
        <w:pBdr>
          <w:top w:val="none" w:color="000000" w:sz="0" w:space="0"/>
          <w:left w:val="none" w:color="000000" w:sz="0" w:space="0"/>
          <w:bottom w:val="none" w:color="000000" w:sz="0" w:space="0"/>
          <w:right w:val="none" w:color="000000" w:sz="0" w:space="0"/>
        </w:pBdr>
        <w:tabs>
          <w:tab w:val="left" w:pos="567"/>
        </w:tabs>
        <w:spacing w:before="0" w:after="0" w:line="85" w:lineRule="atLeast"/>
        <w:ind w:left="0" w:right="4305" w:firstLine="0"/>
        <w:jc w:val="both"/>
      </w:pPr>
      <w:r>
        <w:rPr>
          <w:rFonts w:ascii="宋体" w:hAnsi="宋体" w:eastAsia="宋体" w:cs="宋体"/>
          <w:color w:val="000000"/>
          <w:spacing w:val="-3"/>
          <w:sz w:val="24"/>
        </w:rPr>
        <w:t> </w:t>
      </w:r>
    </w:p>
    <w:p w14:paraId="253DF58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投标人名称（加盖公章）：</w:t>
      </w:r>
      <w:r>
        <w:rPr>
          <w:rFonts w:ascii="宋体" w:hAnsi="宋体" w:eastAsia="宋体" w:cs="宋体"/>
          <w:color w:val="000000"/>
          <w:sz w:val="24"/>
          <w:u w:val="single"/>
        </w:rPr>
        <w:t>             </w:t>
      </w:r>
    </w:p>
    <w:p w14:paraId="5514D70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pacing w:val="-3"/>
          <w:sz w:val="24"/>
        </w:rPr>
        <w:t>法定代表人（</w:t>
      </w:r>
      <w:r>
        <w:rPr>
          <w:rFonts w:ascii="宋体" w:hAnsi="宋体" w:eastAsia="宋体" w:cs="宋体"/>
          <w:color w:val="000000"/>
          <w:sz w:val="24"/>
        </w:rPr>
        <w:t>单位负责人</w:t>
      </w:r>
      <w:r>
        <w:rPr>
          <w:rFonts w:ascii="宋体" w:hAnsi="宋体" w:eastAsia="宋体" w:cs="宋体"/>
          <w:color w:val="000000"/>
          <w:spacing w:val="-3"/>
          <w:sz w:val="24"/>
        </w:rPr>
        <w:t>）（签字、签章或印鉴）：</w:t>
      </w:r>
      <w:r>
        <w:rPr>
          <w:rFonts w:ascii="宋体" w:hAnsi="宋体" w:eastAsia="宋体" w:cs="宋体"/>
          <w:color w:val="000000"/>
          <w:sz w:val="24"/>
          <w:u w:val="single"/>
        </w:rPr>
        <w:t>             </w:t>
      </w:r>
    </w:p>
    <w:p w14:paraId="13C4520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78635C7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日期：年月日</w:t>
      </w:r>
    </w:p>
    <w:p w14:paraId="23594EA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481FAAF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4E8661E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br w:type="page" w:clear="all"/>
      </w:r>
    </w:p>
    <w:p w14:paraId="600B383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36"/>
          <w:u w:val="none"/>
        </w:rPr>
        <w:t>十、投标函</w:t>
      </w:r>
    </w:p>
    <w:p w14:paraId="7BD61E61">
      <w:pPr>
        <w:pBdr>
          <w:top w:val="none" w:color="000000" w:sz="0" w:space="0"/>
          <w:left w:val="none" w:color="000000" w:sz="0" w:space="0"/>
          <w:bottom w:val="none" w:color="000000" w:sz="0" w:space="0"/>
          <w:right w:val="none" w:color="000000" w:sz="0" w:space="0"/>
        </w:pBdr>
        <w:tabs>
          <w:tab w:val="left" w:pos="360"/>
        </w:tabs>
        <w:spacing w:before="0" w:after="0" w:line="85" w:lineRule="atLeast"/>
        <w:ind w:left="0" w:right="0" w:firstLine="0"/>
        <w:jc w:val="center"/>
      </w:pPr>
      <w:r>
        <w:rPr>
          <w:rFonts w:ascii="宋体" w:hAnsi="宋体" w:eastAsia="宋体" w:cs="宋体"/>
          <w:color w:val="000000"/>
          <w:sz w:val="36"/>
        </w:rPr>
        <w:t>投标函</w:t>
      </w:r>
    </w:p>
    <w:p w14:paraId="132637E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致：东海县石梁河镇人民政府</w:t>
      </w:r>
    </w:p>
    <w:p w14:paraId="6494585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根据贵方的JSZC-________________号招标文件，正式授权下述签字人______________(姓名)代表我方______________（投标人的名称），全权处理本次项目投标的有关事宜。</w:t>
      </w:r>
    </w:p>
    <w:p w14:paraId="1AF67C0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据此函，__________签字人兹宣布同意如下：</w:t>
      </w:r>
    </w:p>
    <w:p w14:paraId="1924B32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1.按招标文件规定的各项要求，向买方提供所需服务（包含与服务相关的货物、工程）。</w:t>
      </w:r>
    </w:p>
    <w:p w14:paraId="06F4ABC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2.我们完全理解贵方不一定将合同授予最低报价的投标人。</w:t>
      </w:r>
    </w:p>
    <w:p w14:paraId="367749A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3.我们已详细审核全部招标文件及其有效补充文件，我们知道必须放弃提出含糊不清或误解问题的权利。</w:t>
      </w:r>
    </w:p>
    <w:p w14:paraId="6814C7F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4.我们同意从规定的开标日期起遵循本投标文件，并在规定的投标有效期期满之前均具有约束力。</w:t>
      </w:r>
    </w:p>
    <w:p w14:paraId="7F238BE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5.同意向贵方提供贵方可能另外要求的与投标有关的任何证据或资料，并保证我方已提供和将要提供的文件是真实的、准确的。</w:t>
      </w:r>
    </w:p>
    <w:p w14:paraId="5438CFE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6.一旦我方中标,我方将根据招标文件的规定，严格履行合同的责任和义务,并保证在招标文件规定的时间完成项目，交付买方验收、使用。</w:t>
      </w:r>
    </w:p>
    <w:p w14:paraId="39CF9E9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7.与本投标有关的正式通讯地址为：</w:t>
      </w:r>
    </w:p>
    <w:p w14:paraId="128BCAA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地址：</w:t>
      </w:r>
    </w:p>
    <w:p w14:paraId="1CAB744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邮编：</w:t>
      </w:r>
    </w:p>
    <w:p w14:paraId="2CEA2BB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电话：</w:t>
      </w:r>
    </w:p>
    <w:p w14:paraId="13AC6EF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传真：</w:t>
      </w:r>
    </w:p>
    <w:p w14:paraId="38C11FA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投标人开户行：</w:t>
      </w:r>
    </w:p>
    <w:p w14:paraId="0069ABA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xml:space="preserve">账号： </w:t>
      </w:r>
    </w:p>
    <w:p w14:paraId="1FB3F39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投标人（盖章）：</w:t>
      </w:r>
    </w:p>
    <w:p w14:paraId="6FCE964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法定代表人（单位负责人）或委托代理人（签字或盖章）：</w:t>
      </w:r>
    </w:p>
    <w:p w14:paraId="086BA02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日期：年月日</w:t>
      </w:r>
    </w:p>
    <w:p w14:paraId="0F6DB50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br w:type="page" w:clear="all"/>
      </w:r>
    </w:p>
    <w:p w14:paraId="1C8A42A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36"/>
          <w:u w:val="none"/>
        </w:rPr>
        <w:t>十一、中小企业声明函（服务）</w:t>
      </w:r>
      <w:r>
        <w:rPr>
          <w:rFonts w:ascii="宋体" w:hAnsi="宋体" w:eastAsia="宋体" w:cs="宋体"/>
          <w:color w:val="000000"/>
          <w:sz w:val="36"/>
        </w:rPr>
        <w:t> </w:t>
      </w:r>
    </w:p>
    <w:p w14:paraId="53D0CB20">
      <w:pPr>
        <w:pBdr>
          <w:top w:val="none" w:color="000000" w:sz="0" w:space="0"/>
          <w:left w:val="none" w:color="000000" w:sz="0" w:space="0"/>
          <w:bottom w:val="none" w:color="000000" w:sz="0" w:space="0"/>
          <w:right w:val="none" w:color="000000" w:sz="0" w:space="0"/>
        </w:pBdr>
        <w:tabs>
          <w:tab w:val="left" w:pos="360"/>
        </w:tabs>
        <w:spacing w:before="0" w:after="0" w:line="85" w:lineRule="atLeast"/>
        <w:ind w:left="0" w:right="0" w:firstLine="0"/>
        <w:jc w:val="center"/>
      </w:pPr>
      <w:r>
        <w:rPr>
          <w:rFonts w:ascii="宋体" w:hAnsi="宋体" w:eastAsia="宋体" w:cs="宋体"/>
          <w:color w:val="000000"/>
          <w:sz w:val="36"/>
        </w:rPr>
        <w:t>中小企业声明函</w:t>
      </w:r>
    </w:p>
    <w:p w14:paraId="4C2F288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本公司郑重声明，根据《政府采购促进中小企业发展管理办法》(财库〔2020〕46号)的规定，本公司参加</w:t>
      </w:r>
      <w:r>
        <w:rPr>
          <w:rFonts w:ascii="宋体" w:hAnsi="宋体" w:eastAsia="宋体" w:cs="宋体"/>
          <w:color w:val="000000"/>
          <w:sz w:val="24"/>
          <w:u w:val="single"/>
        </w:rPr>
        <w:t>（单位名称）</w:t>
      </w:r>
      <w:r>
        <w:rPr>
          <w:rFonts w:ascii="宋体" w:hAnsi="宋体" w:eastAsia="宋体" w:cs="宋体"/>
          <w:color w:val="000000"/>
          <w:sz w:val="24"/>
        </w:rPr>
        <w:t>的</w:t>
      </w:r>
      <w:r>
        <w:rPr>
          <w:rFonts w:ascii="宋体" w:hAnsi="宋体" w:eastAsia="宋体" w:cs="宋体"/>
          <w:color w:val="000000"/>
          <w:sz w:val="24"/>
          <w:u w:val="single"/>
        </w:rPr>
        <w:t>（项目名称）</w:t>
      </w:r>
      <w:r>
        <w:rPr>
          <w:rFonts w:ascii="宋体" w:hAnsi="宋体" w:eastAsia="宋体" w:cs="宋体"/>
          <w:color w:val="000000"/>
          <w:sz w:val="24"/>
        </w:rPr>
        <w:t>（项目编号：</w:t>
      </w:r>
      <w:r>
        <w:rPr>
          <w:rFonts w:ascii="宋体" w:hAnsi="宋体" w:eastAsia="宋体" w:cs="宋体"/>
          <w:color w:val="000000"/>
          <w:sz w:val="24"/>
          <w:u w:val="single"/>
        </w:rPr>
        <w:t>      </w:t>
      </w:r>
      <w:r>
        <w:rPr>
          <w:rFonts w:ascii="宋体" w:hAnsi="宋体" w:eastAsia="宋体" w:cs="宋体"/>
          <w:color w:val="000000"/>
          <w:sz w:val="24"/>
        </w:rPr>
        <w:t>，分包号：</w:t>
      </w:r>
      <w:r>
        <w:rPr>
          <w:rFonts w:ascii="宋体" w:hAnsi="宋体" w:eastAsia="宋体" w:cs="宋体"/>
          <w:color w:val="000000"/>
          <w:sz w:val="24"/>
          <w:u w:val="single"/>
        </w:rPr>
        <w:t>      </w:t>
      </w:r>
      <w:r>
        <w:rPr>
          <w:rFonts w:ascii="宋体" w:hAnsi="宋体" w:eastAsia="宋体" w:cs="宋体"/>
          <w:color w:val="000000"/>
          <w:sz w:val="24"/>
        </w:rPr>
        <w:t>）采购活动，提供的服务全部由符合政策要求的中小企业承接。</w:t>
      </w:r>
    </w:p>
    <w:p w14:paraId="05B859C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u w:val="single"/>
        </w:rPr>
        <w:t>（标的名称）</w:t>
      </w:r>
      <w:r>
        <w:rPr>
          <w:rFonts w:ascii="宋体" w:hAnsi="宋体" w:eastAsia="宋体" w:cs="宋体"/>
          <w:color w:val="000000"/>
          <w:sz w:val="24"/>
        </w:rPr>
        <w:t>，属于</w:t>
      </w:r>
      <w:r>
        <w:rPr>
          <w:rFonts w:ascii="宋体" w:hAnsi="宋体" w:eastAsia="宋体" w:cs="宋体"/>
          <w:color w:val="000000"/>
          <w:sz w:val="24"/>
          <w:u w:val="single"/>
        </w:rPr>
        <w:t>（采购文件中明确的所属行业）</w:t>
      </w:r>
      <w:r>
        <w:rPr>
          <w:rFonts w:ascii="宋体" w:hAnsi="宋体" w:eastAsia="宋体" w:cs="宋体"/>
          <w:color w:val="000000"/>
          <w:sz w:val="24"/>
        </w:rPr>
        <w:t>行业；承接企业为</w:t>
      </w:r>
      <w:r>
        <w:rPr>
          <w:rFonts w:ascii="宋体" w:hAnsi="宋体" w:eastAsia="宋体" w:cs="宋体"/>
          <w:color w:val="000000"/>
          <w:sz w:val="24"/>
          <w:u w:val="single"/>
        </w:rPr>
        <w:t>（企业名称）</w:t>
      </w:r>
      <w:r>
        <w:rPr>
          <w:rFonts w:ascii="宋体" w:hAnsi="宋体" w:eastAsia="宋体" w:cs="宋体"/>
          <w:color w:val="000000"/>
          <w:sz w:val="24"/>
        </w:rPr>
        <w:t>，从业人员</w:t>
      </w:r>
      <w:r>
        <w:rPr>
          <w:rFonts w:ascii="宋体" w:hAnsi="宋体" w:eastAsia="宋体" w:cs="宋体"/>
          <w:color w:val="000000"/>
          <w:sz w:val="24"/>
          <w:u w:val="single"/>
        </w:rPr>
        <w:t>      </w:t>
      </w:r>
      <w:r>
        <w:rPr>
          <w:rFonts w:ascii="宋体" w:hAnsi="宋体" w:eastAsia="宋体" w:cs="宋体"/>
          <w:color w:val="000000"/>
          <w:sz w:val="24"/>
        </w:rPr>
        <w:t>人，营业收入为</w:t>
      </w:r>
      <w:r>
        <w:rPr>
          <w:rFonts w:ascii="宋体" w:hAnsi="宋体" w:eastAsia="宋体" w:cs="宋体"/>
          <w:color w:val="000000"/>
          <w:sz w:val="24"/>
          <w:u w:val="single"/>
        </w:rPr>
        <w:t>     </w:t>
      </w:r>
      <w:r>
        <w:rPr>
          <w:rFonts w:ascii="宋体" w:hAnsi="宋体" w:eastAsia="宋体" w:cs="宋体"/>
          <w:color w:val="000000"/>
          <w:sz w:val="24"/>
        </w:rPr>
        <w:t>万元，资产总额为</w:t>
      </w:r>
      <w:r>
        <w:rPr>
          <w:rFonts w:ascii="宋体" w:hAnsi="宋体" w:eastAsia="宋体" w:cs="宋体"/>
          <w:color w:val="000000"/>
          <w:sz w:val="24"/>
          <w:u w:val="single"/>
        </w:rPr>
        <w:t>      </w:t>
      </w:r>
      <w:r>
        <w:rPr>
          <w:rFonts w:ascii="宋体" w:hAnsi="宋体" w:eastAsia="宋体" w:cs="宋体"/>
          <w:color w:val="000000"/>
          <w:sz w:val="24"/>
        </w:rPr>
        <w:t>万元，属于</w:t>
      </w:r>
      <w:r>
        <w:rPr>
          <w:rFonts w:ascii="宋体" w:hAnsi="宋体" w:eastAsia="宋体" w:cs="宋体"/>
          <w:color w:val="000000"/>
          <w:sz w:val="24"/>
          <w:u w:val="single"/>
        </w:rPr>
        <w:t>（中型企业、小型企业、微型企业）</w:t>
      </w:r>
      <w:r>
        <w:rPr>
          <w:rFonts w:ascii="宋体" w:hAnsi="宋体" w:eastAsia="宋体" w:cs="宋体"/>
          <w:color w:val="000000"/>
          <w:sz w:val="24"/>
        </w:rPr>
        <w:t>。</w:t>
      </w:r>
    </w:p>
    <w:p w14:paraId="34994AD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以上企业，不属于大企业的分支机构，不存在控股股东为大企业的情形，也不存在与大企业的负责人为同一人的情形。</w:t>
      </w:r>
    </w:p>
    <w:p w14:paraId="741658F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本企业对上述声明内容的真实性负责。如有虚假，将依法承担相应责任。</w:t>
      </w:r>
    </w:p>
    <w:p w14:paraId="02814AC8">
      <w:pPr>
        <w:pBdr>
          <w:top w:val="none" w:color="000000" w:sz="0" w:space="0"/>
          <w:left w:val="none" w:color="000000" w:sz="0" w:space="0"/>
          <w:bottom w:val="none" w:color="000000" w:sz="0" w:space="0"/>
          <w:right w:val="none" w:color="000000" w:sz="0" w:space="0"/>
        </w:pBdr>
        <w:spacing w:before="0" w:after="0" w:line="85" w:lineRule="atLeast"/>
        <w:ind w:left="0" w:right="1620" w:firstLine="2880"/>
        <w:jc w:val="both"/>
      </w:pPr>
      <w:r>
        <w:rPr>
          <w:rFonts w:ascii="宋体" w:hAnsi="宋体" w:eastAsia="宋体" w:cs="宋体"/>
          <w:color w:val="000000"/>
          <w:sz w:val="24"/>
        </w:rPr>
        <w:t> </w:t>
      </w:r>
    </w:p>
    <w:p w14:paraId="108FB83D">
      <w:pPr>
        <w:pBdr>
          <w:top w:val="none" w:color="000000" w:sz="0" w:space="0"/>
          <w:left w:val="none" w:color="000000" w:sz="0" w:space="0"/>
          <w:bottom w:val="none" w:color="000000" w:sz="0" w:space="0"/>
          <w:right w:val="none" w:color="000000" w:sz="0" w:space="0"/>
        </w:pBdr>
        <w:spacing w:before="0" w:after="0" w:line="85" w:lineRule="atLeast"/>
        <w:ind w:left="0" w:right="1620" w:firstLine="2880"/>
        <w:jc w:val="both"/>
      </w:pPr>
      <w:r>
        <w:rPr>
          <w:rFonts w:ascii="宋体" w:hAnsi="宋体" w:eastAsia="宋体" w:cs="宋体"/>
          <w:color w:val="000000"/>
          <w:sz w:val="24"/>
        </w:rPr>
        <w:t>企业名称（盖章）：</w:t>
      </w:r>
    </w:p>
    <w:p w14:paraId="07B10E5D">
      <w:pPr>
        <w:pBdr>
          <w:top w:val="none" w:color="000000" w:sz="0" w:space="0"/>
          <w:left w:val="none" w:color="000000" w:sz="0" w:space="0"/>
          <w:bottom w:val="none" w:color="000000" w:sz="0" w:space="0"/>
          <w:right w:val="none" w:color="000000" w:sz="0" w:space="0"/>
        </w:pBdr>
        <w:spacing w:before="0" w:after="0" w:line="85" w:lineRule="atLeast"/>
        <w:ind w:left="0" w:right="1140" w:firstLine="2880"/>
        <w:jc w:val="both"/>
      </w:pPr>
      <w:r>
        <w:rPr>
          <w:rFonts w:ascii="宋体" w:hAnsi="宋体" w:eastAsia="宋体" w:cs="宋体"/>
          <w:color w:val="000000"/>
          <w:sz w:val="24"/>
        </w:rPr>
        <w:t>日期：</w:t>
      </w:r>
    </w:p>
    <w:p w14:paraId="2035E626">
      <w:pPr>
        <w:pBdr>
          <w:top w:val="none" w:color="000000" w:sz="0" w:space="0"/>
          <w:left w:val="none" w:color="000000" w:sz="0" w:space="0"/>
          <w:bottom w:val="none" w:color="000000" w:sz="0" w:space="0"/>
          <w:right w:val="none" w:color="000000" w:sz="0" w:space="0"/>
        </w:pBdr>
        <w:spacing w:before="0" w:after="0" w:line="85" w:lineRule="atLeast"/>
        <w:ind w:left="0" w:right="480" w:firstLine="0"/>
        <w:jc w:val="both"/>
      </w:pPr>
      <w:r>
        <w:rPr>
          <w:rFonts w:ascii="宋体" w:hAnsi="宋体" w:eastAsia="宋体" w:cs="宋体"/>
          <w:color w:val="000000"/>
          <w:sz w:val="24"/>
        </w:rPr>
        <w:t> </w:t>
      </w:r>
    </w:p>
    <w:p w14:paraId="0CBCA4C2">
      <w:pPr>
        <w:pBdr>
          <w:top w:val="none" w:color="000000" w:sz="0" w:space="0"/>
          <w:left w:val="none" w:color="000000" w:sz="0" w:space="0"/>
          <w:bottom w:val="none" w:color="000000" w:sz="0" w:space="0"/>
          <w:right w:val="none" w:color="000000" w:sz="0" w:space="0"/>
        </w:pBdr>
        <w:spacing w:before="0" w:after="0" w:line="85" w:lineRule="atLeast"/>
        <w:ind w:left="0" w:right="480" w:firstLine="0"/>
        <w:jc w:val="both"/>
      </w:pPr>
      <w:r>
        <w:rPr>
          <w:rFonts w:ascii="宋体" w:hAnsi="宋体" w:eastAsia="宋体" w:cs="宋体"/>
          <w:color w:val="000000"/>
          <w:sz w:val="24"/>
        </w:rPr>
        <w:t>填报说明：</w:t>
      </w:r>
    </w:p>
    <w:p w14:paraId="38728F2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1、从业人员、营业收入、资产总额填报上一年度数据，无上一年度数据的新成立企业可不填报。</w:t>
      </w:r>
    </w:p>
    <w:p w14:paraId="7CC33D6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2、请投标人如实填写，所填内容将作为评审的依据，如填写不完整或不一致或填写有误，将不享受扶持政策。</w:t>
      </w:r>
    </w:p>
    <w:p w14:paraId="0A84354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3、中标人的《中小企业声明函》随中标结果公开，接受社会监督。</w:t>
      </w:r>
    </w:p>
    <w:p w14:paraId="2D5B3B6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br w:type="page" w:clear="all"/>
      </w:r>
    </w:p>
    <w:p w14:paraId="63B69F1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36"/>
          <w:u w:val="none"/>
        </w:rPr>
        <w:t>十二、残疾人福利性单位声明函</w:t>
      </w:r>
      <w:r>
        <w:rPr>
          <w:rFonts w:ascii="宋体" w:hAnsi="宋体" w:eastAsia="宋体" w:cs="宋体"/>
          <w:color w:val="000000"/>
          <w:sz w:val="36"/>
        </w:rPr>
        <w:t> </w:t>
      </w:r>
    </w:p>
    <w:p w14:paraId="7E9807DA">
      <w:pPr>
        <w:pBdr>
          <w:top w:val="none" w:color="000000" w:sz="0" w:space="0"/>
          <w:left w:val="none" w:color="000000" w:sz="0" w:space="0"/>
          <w:bottom w:val="none" w:color="000000" w:sz="0" w:space="0"/>
          <w:right w:val="none" w:color="000000" w:sz="0" w:space="0"/>
        </w:pBdr>
        <w:tabs>
          <w:tab w:val="left" w:pos="360"/>
        </w:tabs>
        <w:spacing w:before="0" w:after="0" w:line="85" w:lineRule="atLeast"/>
        <w:ind w:left="0" w:right="0" w:firstLine="0"/>
        <w:jc w:val="center"/>
      </w:pPr>
      <w:r>
        <w:rPr>
          <w:rFonts w:ascii="宋体" w:hAnsi="宋体" w:eastAsia="宋体" w:cs="宋体"/>
          <w:color w:val="000000"/>
          <w:sz w:val="36"/>
        </w:rPr>
        <w:t>残疾人福利性单位声明函</w:t>
      </w:r>
    </w:p>
    <w:p w14:paraId="76BC5C1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000000"/>
          <w:sz w:val="24"/>
          <w:u w:val="single"/>
        </w:rPr>
        <w:t>           </w:t>
      </w:r>
      <w:r>
        <w:rPr>
          <w:rFonts w:ascii="宋体" w:hAnsi="宋体" w:eastAsia="宋体" w:cs="宋体"/>
          <w:color w:val="000000"/>
          <w:sz w:val="24"/>
        </w:rPr>
        <w:t>单位的</w:t>
      </w:r>
      <w:r>
        <w:rPr>
          <w:rFonts w:ascii="宋体" w:hAnsi="宋体" w:eastAsia="宋体" w:cs="宋体"/>
          <w:color w:val="000000"/>
          <w:sz w:val="24"/>
          <w:u w:val="single"/>
        </w:rPr>
        <w:t>           </w:t>
      </w:r>
      <w:r>
        <w:rPr>
          <w:rFonts w:ascii="宋体" w:hAnsi="宋体" w:eastAsia="宋体" w:cs="宋体"/>
          <w:color w:val="000000"/>
          <w:sz w:val="24"/>
        </w:rPr>
        <w:t>项目（项目编号：</w:t>
      </w:r>
      <w:r>
        <w:rPr>
          <w:rFonts w:ascii="宋体" w:hAnsi="宋体" w:eastAsia="宋体" w:cs="宋体"/>
          <w:color w:val="000000"/>
          <w:sz w:val="24"/>
          <w:u w:val="single"/>
        </w:rPr>
        <w:t>      </w:t>
      </w:r>
      <w:r>
        <w:rPr>
          <w:rFonts w:ascii="宋体" w:hAnsi="宋体" w:eastAsia="宋体" w:cs="宋体"/>
          <w:color w:val="000000"/>
          <w:sz w:val="24"/>
        </w:rPr>
        <w:t>，分包号：</w:t>
      </w:r>
      <w:r>
        <w:rPr>
          <w:rFonts w:ascii="宋体" w:hAnsi="宋体" w:eastAsia="宋体" w:cs="宋体"/>
          <w:color w:val="000000"/>
          <w:sz w:val="24"/>
          <w:u w:val="single"/>
        </w:rPr>
        <w:t>      </w:t>
      </w:r>
      <w:r>
        <w:rPr>
          <w:rFonts w:ascii="宋体" w:hAnsi="宋体" w:eastAsia="宋体" w:cs="宋体"/>
          <w:color w:val="000000"/>
          <w:sz w:val="24"/>
        </w:rPr>
        <w:t>）采购活动由本单位提供全部服务。</w:t>
      </w:r>
    </w:p>
    <w:p w14:paraId="684267A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本单位对上述声明的真实性负责。如有虚假，将依法承担相应责任。</w:t>
      </w:r>
    </w:p>
    <w:p w14:paraId="7571928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0C5301AA">
      <w:pPr>
        <w:pBdr>
          <w:top w:val="none" w:color="000000" w:sz="0" w:space="0"/>
          <w:left w:val="none" w:color="000000" w:sz="0" w:space="0"/>
          <w:bottom w:val="none" w:color="000000" w:sz="0" w:space="0"/>
          <w:right w:val="none" w:color="000000" w:sz="0" w:space="0"/>
        </w:pBdr>
        <w:spacing w:before="0" w:after="0" w:line="85" w:lineRule="atLeast"/>
        <w:ind w:left="0" w:right="1620" w:firstLine="2880"/>
        <w:jc w:val="both"/>
      </w:pPr>
      <w:r>
        <w:rPr>
          <w:rFonts w:ascii="宋体" w:hAnsi="宋体" w:eastAsia="宋体" w:cs="宋体"/>
          <w:color w:val="000000"/>
          <w:sz w:val="24"/>
        </w:rPr>
        <w:t>单位名称（盖章）：</w:t>
      </w:r>
    </w:p>
    <w:p w14:paraId="53CF1C0E">
      <w:pPr>
        <w:pBdr>
          <w:top w:val="none" w:color="000000" w:sz="0" w:space="0"/>
          <w:left w:val="none" w:color="000000" w:sz="0" w:space="0"/>
          <w:bottom w:val="none" w:color="000000" w:sz="0" w:space="0"/>
          <w:right w:val="none" w:color="000000" w:sz="0" w:space="0"/>
        </w:pBdr>
        <w:spacing w:before="0" w:after="0" w:line="85" w:lineRule="atLeast"/>
        <w:ind w:left="0" w:right="1140" w:firstLine="2880"/>
        <w:jc w:val="both"/>
      </w:pPr>
      <w:r>
        <w:rPr>
          <w:rFonts w:ascii="宋体" w:hAnsi="宋体" w:eastAsia="宋体" w:cs="宋体"/>
          <w:color w:val="000000"/>
          <w:sz w:val="24"/>
        </w:rPr>
        <w:t>日期：</w:t>
      </w:r>
    </w:p>
    <w:p w14:paraId="6ED9953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1312F08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7D62AD8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填报说明：</w:t>
      </w:r>
    </w:p>
    <w:p w14:paraId="342E40C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1、请投标人如实填写，所填内容将作为评审的依据，如填写不完整或不一致或填写有误，将不享受扶持政策。</w:t>
      </w:r>
    </w:p>
    <w:p w14:paraId="6C1A022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2、中标人的《残疾人福利性单位声明函》随中标结果公开，接受社会监督。</w:t>
      </w:r>
    </w:p>
    <w:p w14:paraId="2840D53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17C4E9B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6753AB5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32CA9FE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br w:type="page" w:clear="all"/>
      </w:r>
    </w:p>
    <w:p w14:paraId="76BF160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36"/>
          <w:u w:val="none"/>
        </w:rPr>
        <w:t>十三、投标分项报价表</w:t>
      </w:r>
      <w:r>
        <w:rPr>
          <w:rFonts w:ascii="宋体" w:hAnsi="宋体" w:eastAsia="宋体" w:cs="宋体"/>
          <w:color w:val="000000"/>
          <w:sz w:val="36"/>
        </w:rPr>
        <w:t> </w:t>
      </w:r>
    </w:p>
    <w:p w14:paraId="1D72C662">
      <w:pPr>
        <w:pBdr>
          <w:top w:val="none" w:color="000000" w:sz="0" w:space="0"/>
          <w:left w:val="none" w:color="000000" w:sz="0" w:space="0"/>
          <w:bottom w:val="none" w:color="000000" w:sz="0" w:space="0"/>
          <w:right w:val="none" w:color="000000" w:sz="0" w:space="0"/>
        </w:pBdr>
        <w:tabs>
          <w:tab w:val="left" w:pos="360"/>
        </w:tabs>
        <w:spacing w:before="0" w:after="0" w:line="85" w:lineRule="atLeast"/>
        <w:ind w:left="0" w:right="0" w:firstLine="0"/>
        <w:jc w:val="center"/>
      </w:pPr>
      <w:r>
        <w:rPr>
          <w:rFonts w:ascii="宋体" w:hAnsi="宋体" w:eastAsia="宋体" w:cs="宋体"/>
          <w:color w:val="000000"/>
          <w:sz w:val="36"/>
        </w:rPr>
        <w:t>投标分项报价表</w:t>
      </w:r>
    </w:p>
    <w:p w14:paraId="7A47881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项目名称：项目编号：分包号： </w:t>
      </w:r>
    </w:p>
    <w:tbl>
      <w:tblPr>
        <w:tblStyle w:val="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21"/>
        <w:gridCol w:w="1237"/>
        <w:gridCol w:w="1307"/>
        <w:gridCol w:w="1077"/>
        <w:gridCol w:w="1193"/>
        <w:gridCol w:w="2109"/>
      </w:tblGrid>
      <w:tr w14:paraId="1757A9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1" w:hRule="atLeast"/>
        </w:trPr>
        <w:tc>
          <w:tcPr>
            <w:tcW w:w="82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AB560D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序号</w:t>
            </w:r>
          </w:p>
        </w:tc>
        <w:tc>
          <w:tcPr>
            <w:tcW w:w="123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37CE6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产品、服务名称</w:t>
            </w:r>
          </w:p>
        </w:tc>
        <w:tc>
          <w:tcPr>
            <w:tcW w:w="130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D9FC67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分项单位</w:t>
            </w:r>
          </w:p>
        </w:tc>
        <w:tc>
          <w:tcPr>
            <w:tcW w:w="107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8CDA76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数量</w:t>
            </w:r>
          </w:p>
        </w:tc>
        <w:tc>
          <w:tcPr>
            <w:tcW w:w="119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6D2ADD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单价</w:t>
            </w:r>
          </w:p>
        </w:tc>
        <w:tc>
          <w:tcPr>
            <w:tcW w:w="210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DB1F6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单项</w:t>
            </w:r>
          </w:p>
          <w:p w14:paraId="1507D65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合计价</w:t>
            </w:r>
          </w:p>
        </w:tc>
      </w:tr>
      <w:tr w14:paraId="7E78BCB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1" w:hRule="atLeast"/>
        </w:trPr>
        <w:tc>
          <w:tcPr>
            <w:tcW w:w="82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7D630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2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EBF61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3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F9E18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07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BE7748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1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278F0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1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1E3FAF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0D3835B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1" w:hRule="atLeast"/>
        </w:trPr>
        <w:tc>
          <w:tcPr>
            <w:tcW w:w="82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581DF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2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3142F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3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131BE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07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D0120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1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ABB70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1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2FFE9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127C25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1" w:hRule="atLeast"/>
        </w:trPr>
        <w:tc>
          <w:tcPr>
            <w:tcW w:w="82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5A4810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2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6604B2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3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13FB5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07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142FD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1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FD5A18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1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A6D407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6CD53A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1" w:hRule="atLeast"/>
        </w:trPr>
        <w:tc>
          <w:tcPr>
            <w:tcW w:w="82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8E049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2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0781A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3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BB9EEF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07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4D5FB9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1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64CC1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1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89AAB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4DDE36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1" w:hRule="atLeast"/>
        </w:trPr>
        <w:tc>
          <w:tcPr>
            <w:tcW w:w="82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F23CD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2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1F643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3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ABE09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07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8D913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1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B43C5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1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627B2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3CD178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1" w:hRule="atLeast"/>
        </w:trPr>
        <w:tc>
          <w:tcPr>
            <w:tcW w:w="82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EED99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2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55CA2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3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1250C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07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9A92D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1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88C70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1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4164E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7C4E285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1" w:hRule="atLeast"/>
        </w:trPr>
        <w:tc>
          <w:tcPr>
            <w:tcW w:w="5635" w:type="dxa"/>
            <w:gridSpan w:val="5"/>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7C672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总计（元）</w:t>
            </w:r>
          </w:p>
        </w:tc>
        <w:tc>
          <w:tcPr>
            <w:tcW w:w="21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C8DD6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bl>
    <w:p w14:paraId="71B3865B">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 </w:t>
      </w:r>
    </w:p>
    <w:p w14:paraId="4FDBD59F">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投标人（盖章）：</w:t>
      </w:r>
    </w:p>
    <w:p w14:paraId="34AA425D">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法定代表人（单位负责人）或委托代理人（签字或盖章）：</w:t>
      </w:r>
    </w:p>
    <w:p w14:paraId="108D3DE8">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日期：年月日</w:t>
      </w:r>
    </w:p>
    <w:p w14:paraId="6E5F664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055FE3B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4EB7D39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5FDCF18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br w:type="page" w:clear="all"/>
      </w:r>
    </w:p>
    <w:p w14:paraId="2188773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36"/>
          <w:u w:val="none"/>
        </w:rPr>
        <w:t>十四、实质性要求响应及偏离表</w:t>
      </w:r>
      <w:r>
        <w:rPr>
          <w:rFonts w:ascii="宋体" w:hAnsi="宋体" w:eastAsia="宋体" w:cs="宋体"/>
          <w:color w:val="000000"/>
          <w:sz w:val="36"/>
        </w:rPr>
        <w:t> </w:t>
      </w:r>
    </w:p>
    <w:p w14:paraId="3BE12CD6">
      <w:pPr>
        <w:pBdr>
          <w:top w:val="none" w:color="000000" w:sz="0" w:space="0"/>
          <w:left w:val="none" w:color="000000" w:sz="0" w:space="0"/>
          <w:bottom w:val="none" w:color="000000" w:sz="0" w:space="0"/>
          <w:right w:val="none" w:color="000000" w:sz="0" w:space="0"/>
        </w:pBdr>
        <w:tabs>
          <w:tab w:val="left" w:pos="360"/>
        </w:tabs>
        <w:spacing w:before="0" w:after="0" w:line="85" w:lineRule="atLeast"/>
        <w:ind w:left="0" w:right="0" w:firstLine="0"/>
        <w:jc w:val="center"/>
      </w:pPr>
      <w:r>
        <w:rPr>
          <w:rFonts w:ascii="宋体" w:hAnsi="宋体" w:eastAsia="宋体" w:cs="宋体"/>
          <w:color w:val="000000"/>
          <w:sz w:val="36"/>
        </w:rPr>
        <w:t>实质性要求响应及偏离表</w:t>
      </w:r>
    </w:p>
    <w:p w14:paraId="4FBD48E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项目名称：项目编号：分包号： </w:t>
      </w:r>
    </w:p>
    <w:tbl>
      <w:tblPr>
        <w:tblStyle w:val="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34"/>
        <w:gridCol w:w="2873"/>
        <w:gridCol w:w="2657"/>
        <w:gridCol w:w="1278"/>
      </w:tblGrid>
      <w:tr w14:paraId="4AF3D0A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079D6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序号</w:t>
            </w:r>
          </w:p>
        </w:tc>
        <w:tc>
          <w:tcPr>
            <w:tcW w:w="287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D30D1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招标文件要求</w:t>
            </w:r>
          </w:p>
        </w:tc>
        <w:tc>
          <w:tcPr>
            <w:tcW w:w="265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506BEC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投标响应情况</w:t>
            </w:r>
          </w:p>
        </w:tc>
        <w:tc>
          <w:tcPr>
            <w:tcW w:w="127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4AB17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超出、符合或偏离</w:t>
            </w:r>
          </w:p>
        </w:tc>
      </w:tr>
      <w:tr w14:paraId="0F7EAE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28507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1</w:t>
            </w:r>
          </w:p>
        </w:tc>
        <w:tc>
          <w:tcPr>
            <w:tcW w:w="28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AF564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65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77764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27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4BC723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3D3183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773E2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2</w:t>
            </w:r>
          </w:p>
        </w:tc>
        <w:tc>
          <w:tcPr>
            <w:tcW w:w="28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067BC8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65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4D33A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27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1B8D4C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0F4BECF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63F07E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3</w:t>
            </w:r>
          </w:p>
        </w:tc>
        <w:tc>
          <w:tcPr>
            <w:tcW w:w="28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3F41D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65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04D34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27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A8CF52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34210C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4B0C6C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w:t>
            </w:r>
          </w:p>
        </w:tc>
        <w:tc>
          <w:tcPr>
            <w:tcW w:w="28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66598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65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ED722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27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EDF8E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bl>
    <w:p w14:paraId="77F8B325">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4"/>
        </w:rPr>
        <w:t>注：采购需求中所有斜体下划线条款，请投标人逐一响应。</w:t>
      </w:r>
    </w:p>
    <w:p w14:paraId="587D6C5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投标人（盖章）：</w:t>
      </w:r>
    </w:p>
    <w:p w14:paraId="45A92ED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法定代表人（单位负责人）或委托代理人（签字或盖章）：</w:t>
      </w:r>
    </w:p>
    <w:p w14:paraId="557FF56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日期：年月日</w:t>
      </w:r>
    </w:p>
    <w:p w14:paraId="40B0126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br w:type="page" w:clear="all"/>
      </w:r>
    </w:p>
    <w:p w14:paraId="30EC526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36"/>
          <w:u w:val="none"/>
        </w:rPr>
        <w:t>十五、</w:t>
      </w:r>
      <w:r>
        <w:rPr>
          <w:rFonts w:ascii="宋体" w:hAnsi="宋体" w:eastAsia="宋体" w:cs="宋体"/>
          <w:color w:val="000000"/>
          <w:sz w:val="36"/>
        </w:rPr>
        <w:t>其他材料</w:t>
      </w:r>
    </w:p>
    <w:p w14:paraId="7C497C05">
      <w:pPr>
        <w:pBdr>
          <w:top w:val="none" w:color="000000" w:sz="0" w:space="0"/>
          <w:left w:val="none" w:color="000000" w:sz="0" w:space="0"/>
          <w:bottom w:val="none" w:color="000000" w:sz="0" w:space="0"/>
          <w:right w:val="none" w:color="000000" w:sz="0" w:space="0"/>
        </w:pBdr>
        <w:tabs>
          <w:tab w:val="left" w:pos="360"/>
        </w:tabs>
        <w:spacing w:before="0" w:after="0" w:line="85" w:lineRule="atLeast"/>
        <w:ind w:left="0" w:right="0" w:firstLine="0"/>
        <w:jc w:val="both"/>
      </w:pPr>
      <w:r>
        <w:rPr>
          <w:rFonts w:ascii="宋体" w:hAnsi="宋体" w:eastAsia="宋体" w:cs="宋体"/>
          <w:color w:val="000000"/>
          <w:sz w:val="36"/>
        </w:rPr>
        <w:t> </w:t>
      </w:r>
    </w:p>
    <w:p w14:paraId="42CEA5F4">
      <w:pPr>
        <w:pBdr>
          <w:top w:val="none" w:color="000000" w:sz="0" w:space="0"/>
          <w:left w:val="none" w:color="000000" w:sz="0" w:space="0"/>
          <w:bottom w:val="none" w:color="000000" w:sz="0" w:space="0"/>
          <w:right w:val="none" w:color="000000" w:sz="0" w:space="0"/>
        </w:pBdr>
        <w:tabs>
          <w:tab w:val="left" w:pos="360"/>
        </w:tabs>
        <w:spacing w:before="0" w:after="0" w:line="85" w:lineRule="atLeast"/>
        <w:ind w:left="0" w:right="0" w:firstLine="0"/>
        <w:jc w:val="center"/>
      </w:pPr>
      <w:r>
        <w:rPr>
          <w:rFonts w:ascii="宋体" w:hAnsi="宋体" w:eastAsia="宋体" w:cs="宋体"/>
          <w:color w:val="000000"/>
          <w:sz w:val="32"/>
        </w:rPr>
        <w:t>供应商认为有必要提供的材料</w:t>
      </w:r>
    </w:p>
    <w:p w14:paraId="0422447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74B409C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55FCAE5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6570D0B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698FDBE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57A9D84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544D52E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1D94628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497FF1C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08EB9A8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54A5F84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55EEEC1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73959A6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63260F5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6F48F44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78AA8B3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0B77B68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48D8DA3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24D01FE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691DAED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7126251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76847D2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4E10684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7C156F0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74A42D8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0D70549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0DF229A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1ACC55A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4A0DBFE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4ED9138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56C02EB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color w:val="000000"/>
          <w:sz w:val="40"/>
        </w:rPr>
        <w:t>质疑函范本</w:t>
      </w:r>
    </w:p>
    <w:p w14:paraId="29AC7592">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致：</w:t>
      </w:r>
      <w:r>
        <w:rPr>
          <w:rFonts w:ascii="宋体" w:hAnsi="宋体" w:eastAsia="宋体" w:cs="宋体"/>
          <w:color w:val="000000"/>
          <w:sz w:val="24"/>
          <w:u w:val="single"/>
        </w:rPr>
        <w:t>                                                                 </w:t>
      </w:r>
    </w:p>
    <w:p w14:paraId="628AABF6">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黑体" w:hAnsi="黑体" w:eastAsia="黑体" w:cs="黑体"/>
          <w:color w:val="000000"/>
          <w:sz w:val="24"/>
        </w:rPr>
        <w:t>一、质疑供应商基本信息</w:t>
      </w:r>
    </w:p>
    <w:p w14:paraId="019F831A">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质疑供应商：</w:t>
      </w:r>
      <w:r>
        <w:rPr>
          <w:rFonts w:ascii="宋体" w:hAnsi="宋体" w:eastAsia="宋体" w:cs="宋体"/>
          <w:color w:val="000000"/>
          <w:sz w:val="24"/>
          <w:u w:val="single"/>
        </w:rPr>
        <w:t>                                                         </w:t>
      </w:r>
    </w:p>
    <w:p w14:paraId="2899AA6C">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地址：</w:t>
      </w:r>
      <w:r>
        <w:rPr>
          <w:rFonts w:ascii="宋体" w:hAnsi="宋体" w:eastAsia="宋体" w:cs="宋体"/>
          <w:color w:val="000000"/>
          <w:sz w:val="24"/>
          <w:u w:val="single"/>
        </w:rPr>
        <w:t>                             </w:t>
      </w:r>
      <w:r>
        <w:rPr>
          <w:rFonts w:ascii="宋体" w:hAnsi="宋体" w:eastAsia="宋体" w:cs="宋体"/>
          <w:color w:val="000000"/>
          <w:sz w:val="24"/>
        </w:rPr>
        <w:t>邮编：</w:t>
      </w:r>
      <w:r>
        <w:rPr>
          <w:rFonts w:ascii="宋体" w:hAnsi="宋体" w:eastAsia="宋体" w:cs="宋体"/>
          <w:color w:val="000000"/>
          <w:sz w:val="24"/>
          <w:u w:val="single"/>
        </w:rPr>
        <w:t>                            </w:t>
      </w:r>
    </w:p>
    <w:p w14:paraId="13AAAB51">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联系人：</w:t>
      </w:r>
      <w:r>
        <w:rPr>
          <w:rFonts w:ascii="宋体" w:hAnsi="宋体" w:eastAsia="宋体" w:cs="宋体"/>
          <w:color w:val="000000"/>
          <w:sz w:val="24"/>
          <w:u w:val="single"/>
        </w:rPr>
        <w:t>                      </w:t>
      </w:r>
      <w:r>
        <w:rPr>
          <w:rFonts w:ascii="宋体" w:hAnsi="宋体" w:eastAsia="宋体" w:cs="宋体"/>
          <w:color w:val="000000"/>
          <w:sz w:val="24"/>
        </w:rPr>
        <w:t>联系电话：</w:t>
      </w:r>
      <w:r>
        <w:rPr>
          <w:rFonts w:ascii="宋体" w:hAnsi="宋体" w:eastAsia="宋体" w:cs="宋体"/>
          <w:color w:val="000000"/>
          <w:sz w:val="24"/>
          <w:u w:val="single"/>
        </w:rPr>
        <w:t>                             </w:t>
      </w:r>
    </w:p>
    <w:p w14:paraId="026DF3DF">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授权代表：</w:t>
      </w:r>
      <w:r>
        <w:rPr>
          <w:rFonts w:ascii="宋体" w:hAnsi="宋体" w:eastAsia="宋体" w:cs="宋体"/>
          <w:color w:val="000000"/>
          <w:sz w:val="24"/>
          <w:u w:val="single"/>
        </w:rPr>
        <w:t>                                                           </w:t>
      </w:r>
    </w:p>
    <w:p w14:paraId="2CEAAFBB">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联系电话：</w:t>
      </w:r>
      <w:r>
        <w:rPr>
          <w:rFonts w:ascii="宋体" w:hAnsi="宋体" w:eastAsia="宋体" w:cs="宋体"/>
          <w:color w:val="000000"/>
          <w:sz w:val="24"/>
          <w:u w:val="single"/>
        </w:rPr>
        <w:t>                                                           </w:t>
      </w:r>
    </w:p>
    <w:p w14:paraId="401666C9">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地址： </w:t>
      </w:r>
      <w:r>
        <w:rPr>
          <w:rFonts w:ascii="宋体" w:hAnsi="宋体" w:eastAsia="宋体" w:cs="宋体"/>
          <w:color w:val="000000"/>
          <w:sz w:val="24"/>
          <w:u w:val="single"/>
        </w:rPr>
        <w:t>                        </w:t>
      </w:r>
      <w:r>
        <w:rPr>
          <w:rFonts w:ascii="宋体" w:hAnsi="宋体" w:eastAsia="宋体" w:cs="宋体"/>
          <w:color w:val="000000"/>
          <w:sz w:val="24"/>
        </w:rPr>
        <w:t>邮编：</w:t>
      </w:r>
      <w:r>
        <w:rPr>
          <w:rFonts w:ascii="宋体" w:hAnsi="宋体" w:eastAsia="宋体" w:cs="宋体"/>
          <w:color w:val="000000"/>
          <w:sz w:val="24"/>
          <w:u w:val="single"/>
        </w:rPr>
        <w:t>                                </w:t>
      </w:r>
    </w:p>
    <w:p w14:paraId="699E3339">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黑体" w:hAnsi="黑体" w:eastAsia="黑体" w:cs="黑体"/>
          <w:color w:val="000000"/>
          <w:sz w:val="24"/>
        </w:rPr>
        <w:t>二、质疑项目基本情况</w:t>
      </w:r>
    </w:p>
    <w:p w14:paraId="47358B12">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质疑项目的名称：</w:t>
      </w:r>
      <w:r>
        <w:rPr>
          <w:rFonts w:ascii="宋体" w:hAnsi="宋体" w:eastAsia="宋体" w:cs="宋体"/>
          <w:color w:val="000000"/>
          <w:sz w:val="24"/>
          <w:u w:val="single"/>
        </w:rPr>
        <w:t>                                                     </w:t>
      </w:r>
    </w:p>
    <w:p w14:paraId="52919070">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质疑项目的编号：</w:t>
      </w:r>
      <w:r>
        <w:rPr>
          <w:rFonts w:ascii="宋体" w:hAnsi="宋体" w:eastAsia="宋体" w:cs="宋体"/>
          <w:color w:val="000000"/>
          <w:sz w:val="24"/>
          <w:u w:val="single"/>
        </w:rPr>
        <w:t>                         </w:t>
      </w:r>
      <w:r>
        <w:rPr>
          <w:rFonts w:ascii="宋体" w:hAnsi="宋体" w:eastAsia="宋体" w:cs="宋体"/>
          <w:color w:val="000000"/>
          <w:sz w:val="24"/>
        </w:rPr>
        <w:t>包号：</w:t>
      </w:r>
      <w:r>
        <w:rPr>
          <w:rFonts w:ascii="宋体" w:hAnsi="宋体" w:eastAsia="宋体" w:cs="宋体"/>
          <w:color w:val="000000"/>
          <w:sz w:val="24"/>
          <w:u w:val="single"/>
        </w:rPr>
        <w:t>                      </w:t>
      </w:r>
    </w:p>
    <w:p w14:paraId="5938BDD4">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采购人名称：</w:t>
      </w:r>
      <w:r>
        <w:rPr>
          <w:rFonts w:ascii="宋体" w:hAnsi="宋体" w:eastAsia="宋体" w:cs="宋体"/>
          <w:color w:val="000000"/>
          <w:sz w:val="24"/>
          <w:u w:val="single"/>
        </w:rPr>
        <w:t>                                                         </w:t>
      </w:r>
    </w:p>
    <w:p w14:paraId="565E9AAC">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采购文件获取日期：</w:t>
      </w:r>
      <w:r>
        <w:rPr>
          <w:rFonts w:ascii="宋体" w:hAnsi="宋体" w:eastAsia="宋体" w:cs="宋体"/>
          <w:color w:val="000000"/>
          <w:sz w:val="24"/>
          <w:u w:val="single"/>
        </w:rPr>
        <w:t>                                                   </w:t>
      </w:r>
    </w:p>
    <w:p w14:paraId="61FE577F">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黑体" w:hAnsi="黑体" w:eastAsia="黑体" w:cs="黑体"/>
          <w:color w:val="000000"/>
          <w:sz w:val="24"/>
        </w:rPr>
        <w:t>三、质疑事项具体内容</w:t>
      </w:r>
    </w:p>
    <w:p w14:paraId="4851A3F7">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质疑事项1：</w:t>
      </w:r>
      <w:r>
        <w:rPr>
          <w:rFonts w:ascii="宋体" w:hAnsi="宋体" w:eastAsia="宋体" w:cs="宋体"/>
          <w:color w:val="000000"/>
          <w:sz w:val="24"/>
          <w:u w:val="single"/>
        </w:rPr>
        <w:t>                                                          </w:t>
      </w:r>
    </w:p>
    <w:p w14:paraId="582F9CFC">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事实依据：</w:t>
      </w:r>
      <w:r>
        <w:rPr>
          <w:rFonts w:ascii="宋体" w:hAnsi="宋体" w:eastAsia="宋体" w:cs="宋体"/>
          <w:color w:val="000000"/>
          <w:sz w:val="24"/>
          <w:u w:val="single"/>
        </w:rPr>
        <w:t>                                                            </w:t>
      </w:r>
    </w:p>
    <w:p w14:paraId="4848CD3E">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u w:val="single"/>
        </w:rPr>
        <w:t>                                                                      </w:t>
      </w:r>
    </w:p>
    <w:p w14:paraId="7DD81EF3">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法律依据：</w:t>
      </w:r>
      <w:r>
        <w:rPr>
          <w:rFonts w:ascii="宋体" w:hAnsi="宋体" w:eastAsia="宋体" w:cs="宋体"/>
          <w:color w:val="000000"/>
          <w:sz w:val="24"/>
          <w:u w:val="single"/>
        </w:rPr>
        <w:t>                                                            </w:t>
      </w:r>
    </w:p>
    <w:p w14:paraId="3765759B">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u w:val="single"/>
        </w:rPr>
        <w:t>                                                                      </w:t>
      </w:r>
    </w:p>
    <w:p w14:paraId="28C041F8">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质疑事项2</w:t>
      </w:r>
    </w:p>
    <w:p w14:paraId="4FC1B45A">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w:t>
      </w:r>
    </w:p>
    <w:p w14:paraId="6866A957">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黑体" w:hAnsi="黑体" w:eastAsia="黑体" w:cs="黑体"/>
          <w:color w:val="000000"/>
          <w:sz w:val="24"/>
        </w:rPr>
        <w:t>四、与质疑事项相关的质疑请求</w:t>
      </w:r>
    </w:p>
    <w:p w14:paraId="183AC619">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请求：</w:t>
      </w:r>
      <w:r>
        <w:rPr>
          <w:rFonts w:ascii="宋体" w:hAnsi="宋体" w:eastAsia="宋体" w:cs="宋体"/>
          <w:color w:val="000000"/>
          <w:sz w:val="24"/>
          <w:u w:val="single"/>
        </w:rPr>
        <w:t>                                                                </w:t>
      </w:r>
    </w:p>
    <w:p w14:paraId="1227BF3A">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签字（签章）：公章：</w:t>
      </w:r>
    </w:p>
    <w:p w14:paraId="364E3C47">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日期：</w:t>
      </w:r>
    </w:p>
    <w:p w14:paraId="671F465A">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b/>
          <w:color w:val="000000"/>
          <w:sz w:val="24"/>
        </w:rPr>
        <w:t>质疑函制作说明：</w:t>
      </w:r>
    </w:p>
    <w:p w14:paraId="44F63BA0">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1.供应商提出质疑时，应提交质疑函和必要的证明材料。</w:t>
      </w:r>
    </w:p>
    <w:p w14:paraId="0E54B8D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7BD0655C">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3.质疑供应商若对项目的某一分包进行质疑，质疑函中应列明具体分包号。</w:t>
      </w:r>
    </w:p>
    <w:p w14:paraId="02476B50">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4.质疑函的质疑事项应具体、明确，并有必要的事实依据和法律依据。</w:t>
      </w:r>
    </w:p>
    <w:p w14:paraId="721EFA60">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5.质疑函的质疑请求应与质疑事项相关。</w:t>
      </w:r>
    </w:p>
    <w:p w14:paraId="16D8C1B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b/>
          <w:color w:val="auto"/>
          <w:sz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58C9510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p w14:paraId="7AFB3984">
      <w:pPr>
        <w:rPr>
          <w:color w:val="auto"/>
        </w:rPr>
      </w:pPr>
    </w:p>
    <w:sectPr>
      <w:footerReference r:id="rId4" w:type="default"/>
      <w:pgSz w:w="11906" w:h="16838"/>
      <w:pgMar w:top="1440" w:right="1417" w:bottom="1440" w:left="1417" w:header="851" w:footer="992" w:gutter="0"/>
      <w:pgNumType w:fmt="decimal" w:start="1"/>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楷体">
    <w:panose1 w:val="02010600040101010101"/>
    <w:charset w:val="86"/>
    <w:family w:val="auto"/>
    <w:pitch w:val="default"/>
    <w:sig w:usb0="00000287" w:usb1="080F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57B919">
    <w:pPr>
      <w:pStyle w:val="27"/>
      <w:tabs>
        <w:tab w:val="center" w:pos="4536"/>
        <w:tab w:val="clear" w:pos="8306"/>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DC7BC17">
                          <w:pPr>
                            <w:pStyle w:val="2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14:paraId="4DC7BC17">
                    <w:pPr>
                      <w:pStyle w:val="27"/>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ab/>
    </w: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34AD0">
    <w:pPr>
      <w:pStyle w:val="27"/>
      <w:tabs>
        <w:tab w:val="center" w:pos="4536"/>
        <w:tab w:val="clear" w:pos="8306"/>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13647BC">
                          <w:pPr>
                            <w:pStyle w:val="2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14:paraId="213647BC">
                    <w:pPr>
                      <w:pStyle w:val="27"/>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ab/>
    </w:r>
    <w:r>
      <w:rPr>
        <w:rFonts w:hint="eastAsia"/>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E91406"/>
    <w:multiLevelType w:val="multilevel"/>
    <w:tmpl w:val="90E91406"/>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88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733E4F"/>
    <w:rsid w:val="13135EB3"/>
    <w:rsid w:val="1A0A2DD2"/>
    <w:rsid w:val="1A751621"/>
    <w:rsid w:val="247762F8"/>
    <w:rsid w:val="24B934DC"/>
    <w:rsid w:val="25B04E67"/>
    <w:rsid w:val="285B1CD7"/>
    <w:rsid w:val="2A17569E"/>
    <w:rsid w:val="2A2658E2"/>
    <w:rsid w:val="2DF91AF2"/>
    <w:rsid w:val="34D0301A"/>
    <w:rsid w:val="373D728E"/>
    <w:rsid w:val="3E432AAE"/>
    <w:rsid w:val="411C61E6"/>
    <w:rsid w:val="4447741F"/>
    <w:rsid w:val="47E53D2D"/>
    <w:rsid w:val="480E23EA"/>
    <w:rsid w:val="54841636"/>
    <w:rsid w:val="5935134A"/>
    <w:rsid w:val="60DC7491"/>
    <w:rsid w:val="669E5544"/>
    <w:rsid w:val="6E3971A4"/>
    <w:rsid w:val="73BB16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rPr>
  </w:style>
  <w:style w:type="paragraph" w:styleId="2">
    <w:name w:val="heading 1"/>
    <w:basedOn w:val="1"/>
    <w:next w:val="1"/>
    <w:link w:val="233"/>
    <w:qFormat/>
    <w:uiPriority w:val="9"/>
    <w:pPr>
      <w:keepNext/>
      <w:keepLines/>
      <w:spacing w:before="340" w:after="330" w:line="578" w:lineRule="auto"/>
      <w:outlineLvl w:val="0"/>
    </w:pPr>
    <w:rPr>
      <w:b/>
      <w:bCs/>
      <w:sz w:val="44"/>
      <w:szCs w:val="44"/>
    </w:rPr>
  </w:style>
  <w:style w:type="paragraph" w:styleId="3">
    <w:name w:val="heading 2"/>
    <w:basedOn w:val="1"/>
    <w:next w:val="1"/>
    <w:link w:val="23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36"/>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8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88"/>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89"/>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90"/>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91"/>
    <w:unhideWhenUsed/>
    <w:qFormat/>
    <w:uiPriority w:val="9"/>
    <w:pPr>
      <w:keepNext/>
      <w:keepLines/>
      <w:spacing w:before="320" w:after="200"/>
      <w:outlineLvl w:val="8"/>
    </w:pPr>
    <w:rPr>
      <w:rFonts w:ascii="Arial" w:hAnsi="Arial" w:eastAsia="Arial" w:cs="Arial"/>
      <w:i/>
      <w:iCs/>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34"/>
    <w:semiHidden/>
    <w:unhideWhenUsed/>
    <w:qFormat/>
    <w:uiPriority w:val="99"/>
    <w:rPr>
      <w:rFonts w:ascii="宋体" w:eastAsia="宋体"/>
      <w:sz w:val="18"/>
      <w:szCs w:val="18"/>
    </w:rPr>
  </w:style>
  <w:style w:type="paragraph" w:styleId="15">
    <w:name w:val="annotation text"/>
    <w:basedOn w:val="1"/>
    <w:link w:val="238"/>
    <w:qFormat/>
    <w:uiPriority w:val="0"/>
    <w:pPr>
      <w:spacing w:line="360" w:lineRule="auto"/>
      <w:ind w:firstLine="922"/>
      <w:jc w:val="left"/>
    </w:pPr>
    <w:rPr>
      <w:rFonts w:ascii="Times New Roman" w:hAnsi="Times New Roman" w:eastAsia="宋体" w:cs="Times New Roman"/>
      <w:szCs w:val="24"/>
    </w:rPr>
  </w:style>
  <w:style w:type="paragraph" w:styleId="16">
    <w:name w:val="Body Text"/>
    <w:basedOn w:val="1"/>
    <w:qFormat/>
    <w:uiPriority w:val="0"/>
    <w:rPr>
      <w:rFonts w:eastAsia="楷体_GB2312"/>
      <w:b/>
      <w:bCs/>
      <w:color w:val="FF0000"/>
      <w:sz w:val="32"/>
      <w:szCs w:val="32"/>
      <w:lang w:val="zh-CN"/>
    </w:rPr>
  </w:style>
  <w:style w:type="paragraph" w:styleId="17">
    <w:name w:val="Body Text Indent"/>
    <w:basedOn w:val="1"/>
    <w:next w:val="18"/>
    <w:qFormat/>
    <w:uiPriority w:val="99"/>
    <w:pPr>
      <w:spacing w:line="200" w:lineRule="exact"/>
      <w:ind w:firstLine="301"/>
    </w:pPr>
    <w:rPr>
      <w:rFonts w:ascii="Tahoma" w:hAnsi="黑体"/>
      <w:spacing w:val="-4"/>
      <w:sz w:val="18"/>
      <w:szCs w:val="20"/>
    </w:rPr>
  </w:style>
  <w:style w:type="paragraph" w:styleId="18">
    <w:name w:val="envelope return"/>
    <w:basedOn w:val="1"/>
    <w:qFormat/>
    <w:uiPriority w:val="99"/>
    <w:rPr>
      <w:rFonts w:ascii="Arial" w:hAnsi="Arial"/>
    </w:rPr>
  </w:style>
  <w:style w:type="paragraph" w:styleId="19">
    <w:name w:val="Block Text"/>
    <w:basedOn w:val="1"/>
    <w:unhideWhenUsed/>
    <w:qFormat/>
    <w:uiPriority w:val="99"/>
    <w:pPr>
      <w:spacing w:after="120"/>
      <w:ind w:left="420" w:right="420"/>
    </w:p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link w:val="241"/>
    <w:qFormat/>
    <w:uiPriority w:val="0"/>
    <w:rPr>
      <w:rFonts w:ascii="宋体" w:hAnsi="Courier New" w:eastAsia="宋体" w:cs="Times New Roman"/>
      <w:szCs w:val="20"/>
    </w:rPr>
  </w:style>
  <w:style w:type="paragraph" w:styleId="23">
    <w:name w:val="toc 8"/>
    <w:basedOn w:val="1"/>
    <w:next w:val="1"/>
    <w:unhideWhenUsed/>
    <w:qFormat/>
    <w:uiPriority w:val="39"/>
    <w:pPr>
      <w:spacing w:after="57"/>
      <w:ind w:left="1984"/>
    </w:pPr>
  </w:style>
  <w:style w:type="paragraph" w:styleId="24">
    <w:name w:val="Date"/>
    <w:basedOn w:val="1"/>
    <w:next w:val="1"/>
    <w:link w:val="237"/>
    <w:semiHidden/>
    <w:unhideWhenUsed/>
    <w:qFormat/>
    <w:uiPriority w:val="99"/>
    <w:pPr>
      <w:ind w:left="100"/>
    </w:pPr>
  </w:style>
  <w:style w:type="paragraph" w:styleId="25">
    <w:name w:val="endnote text"/>
    <w:basedOn w:val="1"/>
    <w:link w:val="229"/>
    <w:semiHidden/>
    <w:unhideWhenUsed/>
    <w:qFormat/>
    <w:uiPriority w:val="99"/>
    <w:rPr>
      <w:sz w:val="20"/>
    </w:rPr>
  </w:style>
  <w:style w:type="paragraph" w:styleId="26">
    <w:name w:val="Balloon Text"/>
    <w:basedOn w:val="1"/>
    <w:link w:val="239"/>
    <w:semiHidden/>
    <w:unhideWhenUsed/>
    <w:qFormat/>
    <w:uiPriority w:val="99"/>
    <w:rPr>
      <w:sz w:val="18"/>
      <w:szCs w:val="18"/>
    </w:rPr>
  </w:style>
  <w:style w:type="paragraph" w:styleId="27">
    <w:name w:val="footer"/>
    <w:basedOn w:val="1"/>
    <w:link w:val="232"/>
    <w:unhideWhenUsed/>
    <w:qFormat/>
    <w:uiPriority w:val="99"/>
    <w:pPr>
      <w:tabs>
        <w:tab w:val="center" w:pos="4153"/>
        <w:tab w:val="right" w:pos="8306"/>
      </w:tabs>
      <w:jc w:val="left"/>
    </w:pPr>
    <w:rPr>
      <w:sz w:val="18"/>
      <w:szCs w:val="18"/>
    </w:rPr>
  </w:style>
  <w:style w:type="paragraph" w:styleId="28">
    <w:name w:val="header"/>
    <w:basedOn w:val="1"/>
    <w:link w:val="231"/>
    <w:unhideWhenUsed/>
    <w:qFormat/>
    <w:uiPriority w:val="99"/>
    <w:pPr>
      <w:pBdr>
        <w:bottom w:val="single" w:color="auto" w:sz="6" w:space="1"/>
      </w:pBdr>
      <w:tabs>
        <w:tab w:val="center" w:pos="4153"/>
        <w:tab w:val="right" w:pos="8306"/>
      </w:tabs>
      <w:jc w:val="center"/>
    </w:pPr>
    <w:rPr>
      <w:sz w:val="18"/>
      <w:szCs w:val="18"/>
    </w:rPr>
  </w:style>
  <w:style w:type="paragraph" w:styleId="29">
    <w:name w:val="toc 1"/>
    <w:basedOn w:val="1"/>
    <w:next w:val="1"/>
    <w:unhideWhenUsed/>
    <w:qFormat/>
    <w:uiPriority w:val="39"/>
  </w:style>
  <w:style w:type="paragraph" w:styleId="30">
    <w:name w:val="toc 4"/>
    <w:basedOn w:val="1"/>
    <w:next w:val="1"/>
    <w:unhideWhenUsed/>
    <w:qFormat/>
    <w:uiPriority w:val="39"/>
    <w:pPr>
      <w:spacing w:after="57"/>
      <w:ind w:left="850"/>
    </w:pPr>
  </w:style>
  <w:style w:type="paragraph" w:styleId="31">
    <w:name w:val="Subtitle"/>
    <w:basedOn w:val="1"/>
    <w:next w:val="1"/>
    <w:link w:val="95"/>
    <w:qFormat/>
    <w:uiPriority w:val="11"/>
    <w:pPr>
      <w:spacing w:before="200" w:after="200"/>
    </w:pPr>
    <w:rPr>
      <w:sz w:val="24"/>
      <w:szCs w:val="24"/>
    </w:rPr>
  </w:style>
  <w:style w:type="paragraph" w:styleId="32">
    <w:name w:val="footnote text"/>
    <w:basedOn w:val="1"/>
    <w:link w:val="228"/>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unhideWhenUsed/>
    <w:qFormat/>
    <w:uiPriority w:val="39"/>
    <w:pPr>
      <w:spacing w:after="57"/>
      <w:ind w:left="283"/>
    </w:pPr>
  </w:style>
  <w:style w:type="paragraph" w:styleId="36">
    <w:name w:val="toc 9"/>
    <w:basedOn w:val="1"/>
    <w:next w:val="1"/>
    <w:unhideWhenUsed/>
    <w:qFormat/>
    <w:uiPriority w:val="39"/>
    <w:pPr>
      <w:spacing w:after="57"/>
      <w:ind w:left="2268"/>
    </w:pPr>
  </w:style>
  <w:style w:type="paragraph" w:styleId="37">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38">
    <w:name w:val="Normal (Web)"/>
    <w:basedOn w:val="1"/>
    <w:qFormat/>
    <w:uiPriority w:val="0"/>
    <w:pPr>
      <w:spacing w:before="100" w:beforeAutospacing="1" w:after="100" w:afterAutospacing="1"/>
      <w:jc w:val="left"/>
    </w:pPr>
    <w:rPr>
      <w:rFonts w:cs="Times New Roman"/>
      <w:sz w:val="24"/>
    </w:rPr>
  </w:style>
  <w:style w:type="paragraph" w:styleId="39">
    <w:name w:val="Title"/>
    <w:basedOn w:val="1"/>
    <w:next w:val="1"/>
    <w:link w:val="94"/>
    <w:qFormat/>
    <w:uiPriority w:val="10"/>
    <w:pPr>
      <w:spacing w:before="300" w:after="200"/>
      <w:contextualSpacing/>
    </w:pPr>
    <w:rPr>
      <w:sz w:val="48"/>
      <w:szCs w:val="48"/>
    </w:rPr>
  </w:style>
  <w:style w:type="paragraph" w:styleId="40">
    <w:name w:val="annotation subject"/>
    <w:basedOn w:val="15"/>
    <w:next w:val="15"/>
    <w:link w:val="254"/>
    <w:semiHidden/>
    <w:unhideWhenUsed/>
    <w:qFormat/>
    <w:uiPriority w:val="99"/>
    <w:pPr>
      <w:spacing w:line="240" w:lineRule="auto"/>
      <w:ind w:firstLine="0"/>
    </w:pPr>
    <w:rPr>
      <w:rFonts w:asciiTheme="minorHAnsi" w:hAnsiTheme="minorHAnsi" w:eastAsiaTheme="minorEastAsia" w:cstheme="minorBidi"/>
      <w:b/>
      <w:bCs/>
      <w:szCs w:val="22"/>
    </w:rPr>
  </w:style>
  <w:style w:type="table" w:styleId="42">
    <w:name w:val="Table Grid"/>
    <w:basedOn w:val="41"/>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4">
    <w:name w:val="endnote reference"/>
    <w:basedOn w:val="43"/>
    <w:semiHidden/>
    <w:unhideWhenUsed/>
    <w:qFormat/>
    <w:uiPriority w:val="99"/>
    <w:rPr>
      <w:vertAlign w:val="superscript"/>
    </w:rPr>
  </w:style>
  <w:style w:type="character" w:styleId="45">
    <w:name w:val="Hyperlink"/>
    <w:qFormat/>
    <w:uiPriority w:val="99"/>
    <w:rPr>
      <w:color w:val="0000FF"/>
      <w:u w:val="none"/>
    </w:rPr>
  </w:style>
  <w:style w:type="character" w:styleId="46">
    <w:name w:val="annotation reference"/>
    <w:qFormat/>
    <w:uiPriority w:val="0"/>
    <w:rPr>
      <w:sz w:val="21"/>
      <w:szCs w:val="21"/>
    </w:rPr>
  </w:style>
  <w:style w:type="character" w:styleId="47">
    <w:name w:val="footnote reference"/>
    <w:basedOn w:val="43"/>
    <w:unhideWhenUsed/>
    <w:qFormat/>
    <w:uiPriority w:val="99"/>
    <w:rPr>
      <w:vertAlign w:val="superscript"/>
    </w:rPr>
  </w:style>
  <w:style w:type="paragraph" w:customStyle="1" w:styleId="48">
    <w:name w:val="TOC Heading"/>
    <w:unhideWhenUsed/>
    <w:qFormat/>
    <w:uiPriority w:val="39"/>
    <w:rPr>
      <w:rFonts w:hint="default" w:ascii="Times New Roman" w:hAnsi="Times New Roman" w:eastAsia="宋体" w:cs="Times New Roman"/>
    </w:rPr>
  </w:style>
  <w:style w:type="paragraph" w:customStyle="1" w:styleId="49">
    <w:name w:val="首行缩进"/>
    <w:basedOn w:val="1"/>
    <w:qFormat/>
    <w:uiPriority w:val="0"/>
    <w:pPr>
      <w:ind w:firstLine="480"/>
    </w:pPr>
    <w:rPr>
      <w:lang w:val="zh-CN"/>
    </w:rPr>
  </w:style>
  <w:style w:type="character" w:customStyle="1" w:styleId="50">
    <w:name w:val="Heading 4 Char"/>
    <w:basedOn w:val="43"/>
    <w:qFormat/>
    <w:uiPriority w:val="9"/>
    <w:rPr>
      <w:rFonts w:ascii="Arial" w:hAnsi="Arial" w:eastAsia="Arial" w:cs="Arial"/>
      <w:b/>
      <w:bCs/>
      <w:sz w:val="26"/>
      <w:szCs w:val="26"/>
    </w:rPr>
  </w:style>
  <w:style w:type="character" w:customStyle="1" w:styleId="51">
    <w:name w:val="Heading 5 Char"/>
    <w:basedOn w:val="43"/>
    <w:qFormat/>
    <w:uiPriority w:val="9"/>
    <w:rPr>
      <w:rFonts w:ascii="Arial" w:hAnsi="Arial" w:eastAsia="Arial" w:cs="Arial"/>
      <w:b/>
      <w:bCs/>
      <w:sz w:val="24"/>
      <w:szCs w:val="24"/>
    </w:rPr>
  </w:style>
  <w:style w:type="character" w:customStyle="1" w:styleId="52">
    <w:name w:val="Heading 6 Char"/>
    <w:basedOn w:val="43"/>
    <w:qFormat/>
    <w:uiPriority w:val="9"/>
    <w:rPr>
      <w:rFonts w:ascii="Arial" w:hAnsi="Arial" w:eastAsia="Arial" w:cs="Arial"/>
      <w:b/>
      <w:bCs/>
      <w:sz w:val="22"/>
      <w:szCs w:val="22"/>
    </w:rPr>
  </w:style>
  <w:style w:type="character" w:customStyle="1" w:styleId="53">
    <w:name w:val="Heading 7 Char"/>
    <w:basedOn w:val="43"/>
    <w:qFormat/>
    <w:uiPriority w:val="9"/>
    <w:rPr>
      <w:rFonts w:ascii="Arial" w:hAnsi="Arial" w:eastAsia="Arial" w:cs="Arial"/>
      <w:b/>
      <w:bCs/>
      <w:i/>
      <w:iCs/>
      <w:sz w:val="22"/>
      <w:szCs w:val="22"/>
    </w:rPr>
  </w:style>
  <w:style w:type="character" w:customStyle="1" w:styleId="54">
    <w:name w:val="Heading 8 Char"/>
    <w:basedOn w:val="43"/>
    <w:qFormat/>
    <w:uiPriority w:val="9"/>
    <w:rPr>
      <w:rFonts w:ascii="Arial" w:hAnsi="Arial" w:eastAsia="Arial" w:cs="Arial"/>
      <w:i/>
      <w:iCs/>
      <w:sz w:val="22"/>
      <w:szCs w:val="22"/>
    </w:rPr>
  </w:style>
  <w:style w:type="character" w:customStyle="1" w:styleId="55">
    <w:name w:val="Heading 9 Char"/>
    <w:basedOn w:val="43"/>
    <w:qFormat/>
    <w:uiPriority w:val="9"/>
    <w:rPr>
      <w:rFonts w:ascii="Arial" w:hAnsi="Arial" w:eastAsia="Arial" w:cs="Arial"/>
      <w:i/>
      <w:iCs/>
      <w:sz w:val="21"/>
      <w:szCs w:val="21"/>
    </w:rPr>
  </w:style>
  <w:style w:type="character" w:customStyle="1" w:styleId="56">
    <w:name w:val="Title Char"/>
    <w:basedOn w:val="43"/>
    <w:qFormat/>
    <w:uiPriority w:val="10"/>
    <w:rPr>
      <w:sz w:val="48"/>
      <w:szCs w:val="48"/>
    </w:rPr>
  </w:style>
  <w:style w:type="character" w:customStyle="1" w:styleId="57">
    <w:name w:val="Subtitle Char"/>
    <w:basedOn w:val="43"/>
    <w:qFormat/>
    <w:uiPriority w:val="11"/>
    <w:rPr>
      <w:sz w:val="24"/>
      <w:szCs w:val="24"/>
    </w:rPr>
  </w:style>
  <w:style w:type="character" w:customStyle="1" w:styleId="58">
    <w:name w:val="Quote Char"/>
    <w:qFormat/>
    <w:uiPriority w:val="29"/>
    <w:rPr>
      <w:i/>
    </w:rPr>
  </w:style>
  <w:style w:type="character" w:customStyle="1" w:styleId="59">
    <w:name w:val="Intense Quote Char"/>
    <w:qFormat/>
    <w:uiPriority w:val="30"/>
    <w:rPr>
      <w:i/>
    </w:rPr>
  </w:style>
  <w:style w:type="table" w:customStyle="1" w:styleId="60">
    <w:name w:val="Plain Table 1"/>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4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41"/>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41"/>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41"/>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4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2"/>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3"/>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4"/>
    <w:basedOn w:val="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5 Dark"/>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0">
    <w:name w:val="Grid Table 6 Colorful"/>
    <w:basedOn w:val="4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Grid Table 7 Colorful"/>
    <w:basedOn w:val="4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List Table 1 Light"/>
    <w:basedOn w:val="41"/>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3">
    <w:name w:val="List Table 2"/>
    <w:basedOn w:val="4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3"/>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5">
    <w:name w:val="List Table 4"/>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5 Dark"/>
    <w:basedOn w:val="4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7">
    <w:name w:val="List Table 6 Colorful"/>
    <w:basedOn w:val="41"/>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8">
    <w:name w:val="List Table 7 Colorful"/>
    <w:basedOn w:val="41"/>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9">
    <w:name w:val="Footnote Text Char"/>
    <w:qFormat/>
    <w:uiPriority w:val="99"/>
    <w:rPr>
      <w:sz w:val="18"/>
    </w:rPr>
  </w:style>
  <w:style w:type="character" w:customStyle="1" w:styleId="80">
    <w:name w:val="Endnote Text Char"/>
    <w:qFormat/>
    <w:uiPriority w:val="99"/>
    <w:rPr>
      <w:sz w:val="20"/>
    </w:rPr>
  </w:style>
  <w:style w:type="paragraph" w:customStyle="1" w:styleId="81">
    <w:name w:val="TOC 标题1"/>
    <w:unhideWhenUsed/>
    <w:qFormat/>
    <w:uiPriority w:val="39"/>
    <w:rPr>
      <w:rFonts w:hint="default" w:ascii="Times New Roman" w:hAnsi="Times New Roman" w:eastAsia="宋体" w:cs="Times New Roman"/>
    </w:rPr>
  </w:style>
  <w:style w:type="paragraph" w:customStyle="1" w:styleId="82">
    <w:name w:val="Default"/>
    <w:link w:val="240"/>
    <w:qFormat/>
    <w:uiPriority w:val="99"/>
    <w:pPr>
      <w:widowControl w:val="0"/>
    </w:pPr>
    <w:rPr>
      <w:rFonts w:hint="default" w:ascii="MS Mincho" w:hAnsi="Calibri" w:eastAsia="宋体" w:cs="Times New Roman"/>
      <w:color w:val="000000"/>
      <w:sz w:val="21"/>
      <w:szCs w:val="24"/>
    </w:rPr>
  </w:style>
  <w:style w:type="character" w:customStyle="1" w:styleId="83">
    <w:name w:val="Heading 1 Char"/>
    <w:basedOn w:val="43"/>
    <w:qFormat/>
    <w:uiPriority w:val="9"/>
    <w:rPr>
      <w:rFonts w:ascii="Arial" w:hAnsi="Arial" w:eastAsia="Arial" w:cs="Arial"/>
      <w:sz w:val="40"/>
      <w:szCs w:val="40"/>
    </w:rPr>
  </w:style>
  <w:style w:type="character" w:customStyle="1" w:styleId="84">
    <w:name w:val="Heading 2 Char"/>
    <w:basedOn w:val="43"/>
    <w:qFormat/>
    <w:uiPriority w:val="9"/>
    <w:rPr>
      <w:rFonts w:ascii="Arial" w:hAnsi="Arial" w:eastAsia="Arial" w:cs="Arial"/>
      <w:sz w:val="34"/>
    </w:rPr>
  </w:style>
  <w:style w:type="character" w:customStyle="1" w:styleId="85">
    <w:name w:val="Heading 3 Char"/>
    <w:basedOn w:val="43"/>
    <w:qFormat/>
    <w:uiPriority w:val="9"/>
    <w:rPr>
      <w:rFonts w:ascii="Arial" w:hAnsi="Arial" w:eastAsia="Arial" w:cs="Arial"/>
      <w:sz w:val="30"/>
      <w:szCs w:val="30"/>
    </w:rPr>
  </w:style>
  <w:style w:type="character" w:customStyle="1" w:styleId="86">
    <w:name w:val="标题 4 Char"/>
    <w:basedOn w:val="43"/>
    <w:link w:val="5"/>
    <w:qFormat/>
    <w:uiPriority w:val="9"/>
    <w:rPr>
      <w:rFonts w:ascii="Arial" w:hAnsi="Arial" w:eastAsia="Arial" w:cs="Arial"/>
      <w:b/>
      <w:bCs/>
      <w:sz w:val="26"/>
      <w:szCs w:val="26"/>
    </w:rPr>
  </w:style>
  <w:style w:type="character" w:customStyle="1" w:styleId="87">
    <w:name w:val="标题 5 Char"/>
    <w:basedOn w:val="43"/>
    <w:link w:val="6"/>
    <w:qFormat/>
    <w:uiPriority w:val="9"/>
    <w:rPr>
      <w:rFonts w:ascii="Arial" w:hAnsi="Arial" w:eastAsia="Arial" w:cs="Arial"/>
      <w:b/>
      <w:bCs/>
      <w:sz w:val="24"/>
      <w:szCs w:val="24"/>
    </w:rPr>
  </w:style>
  <w:style w:type="character" w:customStyle="1" w:styleId="88">
    <w:name w:val="标题 6 Char"/>
    <w:basedOn w:val="43"/>
    <w:link w:val="7"/>
    <w:qFormat/>
    <w:uiPriority w:val="9"/>
    <w:rPr>
      <w:rFonts w:ascii="Arial" w:hAnsi="Arial" w:eastAsia="Arial" w:cs="Arial"/>
      <w:b/>
      <w:bCs/>
      <w:sz w:val="22"/>
      <w:szCs w:val="22"/>
    </w:rPr>
  </w:style>
  <w:style w:type="character" w:customStyle="1" w:styleId="89">
    <w:name w:val="标题 7 Char"/>
    <w:basedOn w:val="43"/>
    <w:link w:val="8"/>
    <w:qFormat/>
    <w:uiPriority w:val="9"/>
    <w:rPr>
      <w:rFonts w:ascii="Arial" w:hAnsi="Arial" w:eastAsia="Arial" w:cs="Arial"/>
      <w:b/>
      <w:bCs/>
      <w:i/>
      <w:iCs/>
      <w:sz w:val="22"/>
      <w:szCs w:val="22"/>
    </w:rPr>
  </w:style>
  <w:style w:type="character" w:customStyle="1" w:styleId="90">
    <w:name w:val="标题 8 Char"/>
    <w:basedOn w:val="43"/>
    <w:link w:val="9"/>
    <w:qFormat/>
    <w:uiPriority w:val="9"/>
    <w:rPr>
      <w:rFonts w:ascii="Arial" w:hAnsi="Arial" w:eastAsia="Arial" w:cs="Arial"/>
      <w:i/>
      <w:iCs/>
      <w:sz w:val="22"/>
      <w:szCs w:val="22"/>
    </w:rPr>
  </w:style>
  <w:style w:type="character" w:customStyle="1" w:styleId="91">
    <w:name w:val="标题 9 Char"/>
    <w:basedOn w:val="43"/>
    <w:link w:val="10"/>
    <w:qFormat/>
    <w:uiPriority w:val="9"/>
    <w:rPr>
      <w:rFonts w:ascii="Arial" w:hAnsi="Arial" w:eastAsia="Arial" w:cs="Arial"/>
      <w:i/>
      <w:iCs/>
      <w:sz w:val="21"/>
      <w:szCs w:val="21"/>
    </w:rPr>
  </w:style>
  <w:style w:type="paragraph" w:styleId="92">
    <w:name w:val="List Paragraph"/>
    <w:basedOn w:val="1"/>
    <w:qFormat/>
    <w:uiPriority w:val="34"/>
    <w:pPr>
      <w:ind w:left="720"/>
      <w:contextualSpacing/>
    </w:pPr>
  </w:style>
  <w:style w:type="paragraph" w:styleId="93">
    <w:name w:val="No Spacing"/>
    <w:qFormat/>
    <w:uiPriority w:val="1"/>
    <w:rPr>
      <w:rFonts w:hint="default" w:ascii="Times New Roman" w:hAnsi="Times New Roman" w:eastAsia="宋体" w:cs="Times New Roman"/>
    </w:rPr>
  </w:style>
  <w:style w:type="character" w:customStyle="1" w:styleId="94">
    <w:name w:val="标题 Char"/>
    <w:basedOn w:val="43"/>
    <w:link w:val="39"/>
    <w:qFormat/>
    <w:uiPriority w:val="10"/>
    <w:rPr>
      <w:sz w:val="48"/>
      <w:szCs w:val="48"/>
    </w:rPr>
  </w:style>
  <w:style w:type="character" w:customStyle="1" w:styleId="95">
    <w:name w:val="副标题 Char"/>
    <w:basedOn w:val="43"/>
    <w:link w:val="31"/>
    <w:qFormat/>
    <w:uiPriority w:val="11"/>
    <w:rPr>
      <w:sz w:val="24"/>
      <w:szCs w:val="24"/>
    </w:rPr>
  </w:style>
  <w:style w:type="paragraph" w:styleId="96">
    <w:name w:val="Quote"/>
    <w:basedOn w:val="1"/>
    <w:next w:val="1"/>
    <w:link w:val="97"/>
    <w:qFormat/>
    <w:uiPriority w:val="29"/>
    <w:pPr>
      <w:ind w:left="720" w:right="720"/>
    </w:pPr>
    <w:rPr>
      <w:i/>
    </w:rPr>
  </w:style>
  <w:style w:type="character" w:customStyle="1" w:styleId="97">
    <w:name w:val="引用 Char"/>
    <w:link w:val="96"/>
    <w:qFormat/>
    <w:uiPriority w:val="29"/>
    <w:rPr>
      <w:i/>
    </w:rPr>
  </w:style>
  <w:style w:type="paragraph" w:styleId="98">
    <w:name w:val="Intense Quote"/>
    <w:basedOn w:val="1"/>
    <w:next w:val="1"/>
    <w:link w:val="9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9">
    <w:name w:val="明显引用 Char"/>
    <w:link w:val="98"/>
    <w:qFormat/>
    <w:uiPriority w:val="30"/>
    <w:rPr>
      <w:i/>
    </w:rPr>
  </w:style>
  <w:style w:type="character" w:customStyle="1" w:styleId="100">
    <w:name w:val="Header Char"/>
    <w:basedOn w:val="43"/>
    <w:qFormat/>
    <w:uiPriority w:val="99"/>
  </w:style>
  <w:style w:type="character" w:customStyle="1" w:styleId="101">
    <w:name w:val="Footer Char"/>
    <w:basedOn w:val="43"/>
    <w:qFormat/>
    <w:uiPriority w:val="99"/>
  </w:style>
  <w:style w:type="character" w:customStyle="1" w:styleId="102">
    <w:name w:val="Caption Char"/>
    <w:qFormat/>
    <w:uiPriority w:val="99"/>
  </w:style>
  <w:style w:type="table" w:customStyle="1" w:styleId="103">
    <w:name w:val="Table Grid Light"/>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4">
    <w:name w:val="无格式表格 11"/>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5">
    <w:name w:val="无格式表格 21"/>
    <w:basedOn w:val="4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6">
    <w:name w:val="无格式表格 31"/>
    <w:basedOn w:val="41"/>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无格式表格 41"/>
    <w:basedOn w:val="41"/>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51"/>
    <w:basedOn w:val="41"/>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网格表 1 浅色1"/>
    <w:basedOn w:val="4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0">
    <w:name w:val="Grid Table 1 Light - Accent 1"/>
    <w:basedOn w:val="4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1">
    <w:name w:val="Grid Table 1 Light - Accent 2"/>
    <w:basedOn w:val="41"/>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2">
    <w:name w:val="Grid Table 1 Light - Accent 3"/>
    <w:basedOn w:val="41"/>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3">
    <w:name w:val="Grid Table 1 Light - Accent 4"/>
    <w:basedOn w:val="41"/>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4">
    <w:name w:val="Grid Table 1 Light - Accent 5"/>
    <w:basedOn w:val="41"/>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5">
    <w:name w:val="Grid Table 1 Light - Accent 6"/>
    <w:basedOn w:val="41"/>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6">
    <w:name w:val="网格表 2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2 - Accent 1"/>
    <w:basedOn w:val="4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8">
    <w:name w:val="Grid Table 2 - Accent 2"/>
    <w:basedOn w:val="4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9">
    <w:name w:val="Grid Table 2 - Accent 3"/>
    <w:basedOn w:val="4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0">
    <w:name w:val="Grid Table 2 - Accent 4"/>
    <w:basedOn w:val="4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1">
    <w:name w:val="Grid Table 2 - Accent 5"/>
    <w:basedOn w:val="41"/>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2">
    <w:name w:val="Grid Table 2 - Accent 6"/>
    <w:basedOn w:val="41"/>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3">
    <w:name w:val="网格表 3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4">
    <w:name w:val="Grid Table 3 - Accent 1"/>
    <w:basedOn w:val="4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5">
    <w:name w:val="Grid Table 3 - Accent 2"/>
    <w:basedOn w:val="4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6">
    <w:name w:val="Grid Table 3 - Accent 3"/>
    <w:basedOn w:val="4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7">
    <w:name w:val="Grid Table 3 - Accent 4"/>
    <w:basedOn w:val="4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8">
    <w:name w:val="Grid Table 3 - Accent 5"/>
    <w:basedOn w:val="41"/>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9">
    <w:name w:val="Grid Table 3 - Accent 6"/>
    <w:basedOn w:val="41"/>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0">
    <w:name w:val="网格表 41"/>
    <w:basedOn w:val="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1">
    <w:name w:val="Grid Table 4 - Accent 1"/>
    <w:basedOn w:val="4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2">
    <w:name w:val="Grid Table 4 - Accent 2"/>
    <w:basedOn w:val="41"/>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4 - Accent 3"/>
    <w:basedOn w:val="41"/>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4 - Accent 4"/>
    <w:basedOn w:val="41"/>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4 - Accent 5"/>
    <w:basedOn w:val="41"/>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4 - Accent 6"/>
    <w:basedOn w:val="41"/>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网格表 5 深色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8">
    <w:name w:val="Grid Table 5 Dark- Accent 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9">
    <w:name w:val="Grid Table 5 Dark - Accent 2"/>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0">
    <w:name w:val="Grid Table 5 Dark - Accent 3"/>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1">
    <w:name w:val="Grid Table 5 Dark- Accent 4"/>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2">
    <w:name w:val="Grid Table 5 Dark - Accent 5"/>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3">
    <w:name w:val="Grid Table 5 Dark - Accent 6"/>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4">
    <w:name w:val="网格表 6 彩色1"/>
    <w:basedOn w:val="4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5">
    <w:name w:val="Grid Table 6 Colorful - Accent 1"/>
    <w:basedOn w:val="4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6">
    <w:name w:val="Grid Table 6 Colorful - Accent 2"/>
    <w:basedOn w:val="4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Grid Table 6 Colorful - Accent 3"/>
    <w:basedOn w:val="41"/>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8">
    <w:name w:val="Grid Table 6 Colorful - Accent 4"/>
    <w:basedOn w:val="4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Grid Table 6 Colorful - Accent 5"/>
    <w:basedOn w:val="41"/>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0">
    <w:name w:val="Grid Table 6 Colorful - Accent 6"/>
    <w:basedOn w:val="41"/>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1">
    <w:name w:val="网格表 7 彩色1"/>
    <w:basedOn w:val="4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Grid Table 7 Colorful - Accent 1"/>
    <w:basedOn w:val="4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3">
    <w:name w:val="Grid Table 7 Colorful - Accent 2"/>
    <w:basedOn w:val="41"/>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Grid Table 7 Colorful - Accent 3"/>
    <w:basedOn w:val="41"/>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5">
    <w:name w:val="Grid Table 7 Colorful - Accent 4"/>
    <w:basedOn w:val="41"/>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Grid Table 7 Colorful - Accent 5"/>
    <w:basedOn w:val="41"/>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7">
    <w:name w:val="Grid Table 7 Colorful - Accent 6"/>
    <w:basedOn w:val="41"/>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8">
    <w:name w:val="清单表 1 浅色1"/>
    <w:basedOn w:val="41"/>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9">
    <w:name w:val="List Table 1 Light - Accent 1"/>
    <w:basedOn w:val="41"/>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0">
    <w:name w:val="List Table 1 Light - Accent 2"/>
    <w:basedOn w:val="41"/>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1">
    <w:name w:val="List Table 1 Light - Accent 3"/>
    <w:basedOn w:val="41"/>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2">
    <w:name w:val="List Table 1 Light - Accent 4"/>
    <w:basedOn w:val="41"/>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3">
    <w:name w:val="List Table 1 Light - Accent 5"/>
    <w:basedOn w:val="41"/>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4">
    <w:name w:val="List Table 1 Light - Accent 6"/>
    <w:basedOn w:val="41"/>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5">
    <w:name w:val="清单表 21"/>
    <w:basedOn w:val="4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6">
    <w:name w:val="List Table 2 - Accent 1"/>
    <w:basedOn w:val="4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7">
    <w:name w:val="List Table 2 - Accent 2"/>
    <w:basedOn w:val="41"/>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8">
    <w:name w:val="List Table 2 - Accent 3"/>
    <w:basedOn w:val="41"/>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9">
    <w:name w:val="List Table 2 - Accent 4"/>
    <w:basedOn w:val="41"/>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0">
    <w:name w:val="List Table 2 - Accent 5"/>
    <w:basedOn w:val="41"/>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1">
    <w:name w:val="List Table 2 - Accent 6"/>
    <w:basedOn w:val="41"/>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2">
    <w:name w:val="清单表 3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3">
    <w:name w:val="List Table 3 - Accent 1"/>
    <w:basedOn w:val="4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4">
    <w:name w:val="List Table 3 - Accent 2"/>
    <w:basedOn w:val="4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5">
    <w:name w:val="List Table 3 - Accent 3"/>
    <w:basedOn w:val="41"/>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6">
    <w:name w:val="List Table 3 - Accent 4"/>
    <w:basedOn w:val="4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7">
    <w:name w:val="List Table 3 - Accent 5"/>
    <w:basedOn w:val="41"/>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8">
    <w:name w:val="List Table 3 - Accent 6"/>
    <w:basedOn w:val="41"/>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9">
    <w:name w:val="清单表 4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0">
    <w:name w:val="List Table 4 - Accent 1"/>
    <w:basedOn w:val="4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1">
    <w:name w:val="List Table 4 - Accent 2"/>
    <w:basedOn w:val="41"/>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2">
    <w:name w:val="List Table 4 - Accent 3"/>
    <w:basedOn w:val="41"/>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3">
    <w:name w:val="List Table 4 - Accent 4"/>
    <w:basedOn w:val="41"/>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4">
    <w:name w:val="List Table 4 - Accent 5"/>
    <w:basedOn w:val="41"/>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5">
    <w:name w:val="List Table 4 - Accent 6"/>
    <w:basedOn w:val="41"/>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6">
    <w:name w:val="清单表 5 深色1"/>
    <w:basedOn w:val="4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7">
    <w:name w:val="List Table 5 Dark - Accent 1"/>
    <w:basedOn w:val="4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8">
    <w:name w:val="List Table 5 Dark - Accent 2"/>
    <w:basedOn w:val="41"/>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9">
    <w:name w:val="List Table 5 Dark - Accent 3"/>
    <w:basedOn w:val="41"/>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0">
    <w:name w:val="List Table 5 Dark - Accent 4"/>
    <w:basedOn w:val="41"/>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1">
    <w:name w:val="List Table 5 Dark - Accent 5"/>
    <w:basedOn w:val="41"/>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2">
    <w:name w:val="List Table 5 Dark - Accent 6"/>
    <w:basedOn w:val="41"/>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3">
    <w:name w:val="清单表 6 彩色1"/>
    <w:basedOn w:val="41"/>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4">
    <w:name w:val="List Table 6 Colorful - Accent 1"/>
    <w:basedOn w:val="41"/>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5">
    <w:name w:val="List Table 6 Colorful - Accent 2"/>
    <w:basedOn w:val="41"/>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6">
    <w:name w:val="List Table 6 Colorful - Accent 3"/>
    <w:basedOn w:val="41"/>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7">
    <w:name w:val="List Table 6 Colorful - Accent 4"/>
    <w:basedOn w:val="41"/>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8">
    <w:name w:val="List Table 6 Colorful - Accent 5"/>
    <w:basedOn w:val="41"/>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9">
    <w:name w:val="List Table 6 Colorful - Accent 6"/>
    <w:basedOn w:val="41"/>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0">
    <w:name w:val="清单表 7 彩色1"/>
    <w:basedOn w:val="41"/>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1">
    <w:name w:val="List Table 7 Colorful - Accent 1"/>
    <w:basedOn w:val="41"/>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2">
    <w:name w:val="List Table 7 Colorful - Accent 2"/>
    <w:basedOn w:val="41"/>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3">
    <w:name w:val="List Table 7 Colorful - Accent 3"/>
    <w:basedOn w:val="41"/>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4">
    <w:name w:val="List Table 7 Colorful - Accent 4"/>
    <w:basedOn w:val="41"/>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5">
    <w:name w:val="List Table 7 Colorful - Accent 5"/>
    <w:basedOn w:val="41"/>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6">
    <w:name w:val="List Table 7 Colorful - Accent 6"/>
    <w:basedOn w:val="41"/>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7">
    <w:name w:val="Lined - Accent"/>
    <w:basedOn w:val="41"/>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8">
    <w:name w:val="Lined - Accent 1"/>
    <w:basedOn w:val="41"/>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9">
    <w:name w:val="Lined - Accent 2"/>
    <w:basedOn w:val="41"/>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0">
    <w:name w:val="Lined - Accent 3"/>
    <w:basedOn w:val="41"/>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1">
    <w:name w:val="Lined - Accent 4"/>
    <w:basedOn w:val="41"/>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2">
    <w:name w:val="Lined - Accent 5"/>
    <w:basedOn w:val="41"/>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3">
    <w:name w:val="Lined - Accent 6"/>
    <w:basedOn w:val="41"/>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4">
    <w:name w:val="Bordered &amp; Lined - Accent"/>
    <w:basedOn w:val="41"/>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5">
    <w:name w:val="Bordered &amp; Lined - Accent 1"/>
    <w:basedOn w:val="4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6">
    <w:name w:val="Bordered &amp; Lined - Accent 2"/>
    <w:basedOn w:val="41"/>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7">
    <w:name w:val="Bordered &amp; Lined - Accent 3"/>
    <w:basedOn w:val="41"/>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8">
    <w:name w:val="Bordered &amp; Lined - Accent 4"/>
    <w:basedOn w:val="41"/>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9">
    <w:name w:val="Bordered &amp; Lined - Accent 5"/>
    <w:basedOn w:val="41"/>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0">
    <w:name w:val="Bordered &amp; Lined - Accent 6"/>
    <w:basedOn w:val="41"/>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1">
    <w:name w:val="Bordered"/>
    <w:basedOn w:val="41"/>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2">
    <w:name w:val="Bordered - Accent 1"/>
    <w:basedOn w:val="4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3">
    <w:name w:val="Bordered - Accent 2"/>
    <w:basedOn w:val="41"/>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4">
    <w:name w:val="Bordered - Accent 3"/>
    <w:basedOn w:val="41"/>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5">
    <w:name w:val="Bordered - Accent 4"/>
    <w:basedOn w:val="41"/>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6">
    <w:name w:val="Bordered - Accent 5"/>
    <w:basedOn w:val="41"/>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7">
    <w:name w:val="Bordered - Accent 6"/>
    <w:basedOn w:val="41"/>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8">
    <w:name w:val="脚注文本 Char"/>
    <w:link w:val="32"/>
    <w:qFormat/>
    <w:uiPriority w:val="99"/>
    <w:rPr>
      <w:sz w:val="18"/>
    </w:rPr>
  </w:style>
  <w:style w:type="character" w:customStyle="1" w:styleId="229">
    <w:name w:val="尾注文本 Char"/>
    <w:link w:val="25"/>
    <w:qFormat/>
    <w:uiPriority w:val="99"/>
    <w:rPr>
      <w:sz w:val="20"/>
    </w:rPr>
  </w:style>
  <w:style w:type="paragraph" w:customStyle="1" w:styleId="230">
    <w:name w:val="TOC 标题11"/>
    <w:unhideWhenUsed/>
    <w:qFormat/>
    <w:uiPriority w:val="39"/>
    <w:rPr>
      <w:rFonts w:hint="default" w:ascii="Times New Roman" w:hAnsi="Times New Roman" w:eastAsia="宋体" w:cs="Times New Roman"/>
    </w:rPr>
  </w:style>
  <w:style w:type="character" w:customStyle="1" w:styleId="231">
    <w:name w:val="页眉 Char"/>
    <w:basedOn w:val="43"/>
    <w:link w:val="28"/>
    <w:qFormat/>
    <w:uiPriority w:val="99"/>
    <w:rPr>
      <w:sz w:val="18"/>
      <w:szCs w:val="18"/>
    </w:rPr>
  </w:style>
  <w:style w:type="character" w:customStyle="1" w:styleId="232">
    <w:name w:val="页脚 Char"/>
    <w:basedOn w:val="43"/>
    <w:link w:val="27"/>
    <w:qFormat/>
    <w:uiPriority w:val="99"/>
    <w:rPr>
      <w:sz w:val="18"/>
      <w:szCs w:val="18"/>
    </w:rPr>
  </w:style>
  <w:style w:type="character" w:customStyle="1" w:styleId="233">
    <w:name w:val="标题 1 Char"/>
    <w:basedOn w:val="43"/>
    <w:link w:val="2"/>
    <w:qFormat/>
    <w:uiPriority w:val="9"/>
    <w:rPr>
      <w:b/>
      <w:bCs/>
      <w:sz w:val="44"/>
      <w:szCs w:val="44"/>
    </w:rPr>
  </w:style>
  <w:style w:type="character" w:customStyle="1" w:styleId="234">
    <w:name w:val="文档结构图 Char"/>
    <w:basedOn w:val="43"/>
    <w:link w:val="14"/>
    <w:semiHidden/>
    <w:qFormat/>
    <w:uiPriority w:val="99"/>
    <w:rPr>
      <w:rFonts w:ascii="宋体" w:eastAsia="宋体"/>
      <w:sz w:val="18"/>
      <w:szCs w:val="18"/>
    </w:rPr>
  </w:style>
  <w:style w:type="character" w:customStyle="1" w:styleId="235">
    <w:name w:val="标题 2 Char"/>
    <w:basedOn w:val="43"/>
    <w:link w:val="3"/>
    <w:qFormat/>
    <w:uiPriority w:val="9"/>
    <w:rPr>
      <w:rFonts w:asciiTheme="majorHAnsi" w:hAnsiTheme="majorHAnsi" w:eastAsiaTheme="majorEastAsia" w:cstheme="majorBidi"/>
      <w:b/>
      <w:bCs/>
      <w:sz w:val="32"/>
      <w:szCs w:val="32"/>
    </w:rPr>
  </w:style>
  <w:style w:type="character" w:customStyle="1" w:styleId="236">
    <w:name w:val="标题 3 Char"/>
    <w:basedOn w:val="43"/>
    <w:link w:val="4"/>
    <w:qFormat/>
    <w:uiPriority w:val="9"/>
    <w:rPr>
      <w:b/>
      <w:bCs/>
      <w:sz w:val="32"/>
      <w:szCs w:val="32"/>
    </w:rPr>
  </w:style>
  <w:style w:type="character" w:customStyle="1" w:styleId="237">
    <w:name w:val="日期 Char"/>
    <w:basedOn w:val="43"/>
    <w:link w:val="24"/>
    <w:semiHidden/>
    <w:qFormat/>
    <w:uiPriority w:val="99"/>
  </w:style>
  <w:style w:type="character" w:customStyle="1" w:styleId="238">
    <w:name w:val="批注文字 Char"/>
    <w:basedOn w:val="43"/>
    <w:link w:val="15"/>
    <w:qFormat/>
    <w:uiPriority w:val="0"/>
    <w:rPr>
      <w:rFonts w:ascii="Times New Roman" w:hAnsi="Times New Roman" w:eastAsia="宋体" w:cs="Times New Roman"/>
      <w:szCs w:val="24"/>
    </w:rPr>
  </w:style>
  <w:style w:type="character" w:customStyle="1" w:styleId="239">
    <w:name w:val="批注框文本 Char"/>
    <w:basedOn w:val="43"/>
    <w:link w:val="26"/>
    <w:semiHidden/>
    <w:qFormat/>
    <w:uiPriority w:val="99"/>
    <w:rPr>
      <w:sz w:val="18"/>
      <w:szCs w:val="18"/>
    </w:rPr>
  </w:style>
  <w:style w:type="character" w:customStyle="1" w:styleId="240">
    <w:name w:val="Default Char"/>
    <w:link w:val="82"/>
    <w:qFormat/>
    <w:uiPriority w:val="99"/>
    <w:rPr>
      <w:rFonts w:ascii="MS Mincho" w:hAnsi="Calibri" w:eastAsia="宋体" w:cs="Times New Roman"/>
      <w:color w:val="000000"/>
      <w:szCs w:val="24"/>
    </w:rPr>
  </w:style>
  <w:style w:type="character" w:customStyle="1" w:styleId="241">
    <w:name w:val="纯文本 Char"/>
    <w:basedOn w:val="43"/>
    <w:link w:val="22"/>
    <w:qFormat/>
    <w:uiPriority w:val="0"/>
    <w:rPr>
      <w:rFonts w:ascii="宋体" w:hAnsi="Courier New" w:eastAsia="宋体" w:cs="Times New Roman"/>
      <w:szCs w:val="20"/>
    </w:rPr>
  </w:style>
  <w:style w:type="paragraph" w:customStyle="1" w:styleId="242">
    <w:name w:val="列出段落1"/>
    <w:basedOn w:val="1"/>
    <w:qFormat/>
    <w:uiPriority w:val="99"/>
    <w:pPr>
      <w:ind w:firstLine="420"/>
    </w:pPr>
    <w:rPr>
      <w:rFonts w:ascii="Calibri" w:hAnsi="Calibri"/>
    </w:rPr>
  </w:style>
  <w:style w:type="paragraph" w:customStyle="1" w:styleId="243">
    <w:name w:val="正文1111"/>
    <w:next w:val="244"/>
    <w:qFormat/>
    <w:uiPriority w:val="0"/>
    <w:pPr>
      <w:widowControl w:val="0"/>
      <w:jc w:val="both"/>
    </w:pPr>
    <w:rPr>
      <w:rFonts w:hint="default" w:ascii="Times New Roman" w:hAnsi="Times New Roman" w:eastAsia="宋体" w:cs="Times New Roman"/>
      <w:sz w:val="21"/>
      <w:szCs w:val="24"/>
    </w:rPr>
  </w:style>
  <w:style w:type="paragraph" w:customStyle="1" w:styleId="244">
    <w:name w:val="文本块11"/>
    <w:basedOn w:val="243"/>
    <w:qFormat/>
    <w:uiPriority w:val="0"/>
    <w:pPr>
      <w:spacing w:after="120"/>
      <w:ind w:left="1440" w:right="1440"/>
    </w:pPr>
  </w:style>
  <w:style w:type="paragraph" w:customStyle="1" w:styleId="245">
    <w:name w:val="_Style 2"/>
    <w:basedOn w:val="1"/>
    <w:qFormat/>
    <w:uiPriority w:val="99"/>
    <w:pPr>
      <w:ind w:firstLine="420"/>
    </w:pPr>
    <w:rPr>
      <w:rFonts w:ascii="Calibri" w:hAnsi="Calibri"/>
    </w:rPr>
  </w:style>
  <w:style w:type="paragraph" w:customStyle="1" w:styleId="246">
    <w:name w:val="标题 31"/>
    <w:basedOn w:val="1"/>
    <w:next w:val="1"/>
    <w:qFormat/>
    <w:uiPriority w:val="0"/>
    <w:pPr>
      <w:keepNext/>
      <w:keepLines/>
      <w:tabs>
        <w:tab w:val="left" w:pos="1260"/>
      </w:tabs>
      <w:spacing w:before="260" w:after="260" w:line="415" w:lineRule="auto"/>
      <w:ind w:left="420" w:hanging="420"/>
      <w:outlineLvl w:val="2"/>
    </w:pPr>
    <w:rPr>
      <w:rFonts w:ascii="宋体" w:hAnsi="宋体" w:cs="Arial"/>
      <w:b/>
      <w:sz w:val="28"/>
      <w:szCs w:val="32"/>
    </w:rPr>
  </w:style>
  <w:style w:type="paragraph" w:customStyle="1" w:styleId="247">
    <w:name w:val="正文首行缩进2"/>
    <w:qFormat/>
    <w:uiPriority w:val="0"/>
    <w:pPr>
      <w:spacing w:line="360" w:lineRule="auto"/>
      <w:ind w:firstLine="480"/>
      <w:jc w:val="both"/>
    </w:pPr>
    <w:rPr>
      <w:rFonts w:hint="default" w:ascii="宋体" w:hAnsi="宋体" w:eastAsia="宋体" w:cs="Times New Roman"/>
      <w:sz w:val="24"/>
      <w:szCs w:val="28"/>
    </w:rPr>
  </w:style>
  <w:style w:type="paragraph" w:customStyle="1" w:styleId="248">
    <w:name w:val="列出段落111"/>
    <w:basedOn w:val="1"/>
    <w:qFormat/>
    <w:uiPriority w:val="34"/>
    <w:pPr>
      <w:ind w:firstLine="420"/>
    </w:pPr>
  </w:style>
  <w:style w:type="paragraph" w:customStyle="1" w:styleId="249">
    <w:name w:val="WPSOffice手动目录 1"/>
    <w:qFormat/>
    <w:uiPriority w:val="0"/>
    <w:rPr>
      <w:rFonts w:hint="default" w:ascii="Times New Roman" w:hAnsi="Times New Roman" w:eastAsia="宋体" w:cs="Times New Roman"/>
    </w:rPr>
  </w:style>
  <w:style w:type="paragraph" w:customStyle="1" w:styleId="250">
    <w:name w:val="AONormal"/>
    <w:qFormat/>
    <w:uiPriority w:val="0"/>
    <w:pPr>
      <w:spacing w:line="400" w:lineRule="exact"/>
      <w:ind w:firstLine="440"/>
    </w:pPr>
    <w:rPr>
      <w:rFonts w:hint="default" w:ascii="华文楷体" w:hAnsi="华文楷体" w:eastAsia="华文楷体" w:cs="华文楷体"/>
      <w:sz w:val="22"/>
      <w:szCs w:val="21"/>
    </w:rPr>
  </w:style>
  <w:style w:type="paragraph" w:customStyle="1" w:styleId="251">
    <w:name w:val="正文1"/>
    <w:basedOn w:val="12"/>
    <w:qFormat/>
    <w:uiPriority w:val="99"/>
    <w:pPr>
      <w:spacing w:line="500" w:lineRule="exact"/>
      <w:ind w:firstLine="480"/>
    </w:pPr>
    <w:rPr>
      <w:rFonts w:hAnsi="新宋体"/>
      <w:color w:val="FF0000"/>
    </w:rPr>
  </w:style>
  <w:style w:type="paragraph" w:customStyle="1" w:styleId="252">
    <w:name w:val="Blockquote"/>
    <w:basedOn w:val="1"/>
    <w:qFormat/>
    <w:uiPriority w:val="99"/>
    <w:pPr>
      <w:spacing w:before="100" w:after="100"/>
      <w:ind w:left="360" w:right="360"/>
      <w:jc w:val="left"/>
    </w:pPr>
    <w:rPr>
      <w:sz w:val="24"/>
      <w:szCs w:val="20"/>
    </w:rPr>
  </w:style>
  <w:style w:type="paragraph" w:customStyle="1" w:styleId="253">
    <w:name w:val="修订1"/>
    <w:hidden/>
    <w:unhideWhenUsed/>
    <w:qFormat/>
    <w:uiPriority w:val="99"/>
    <w:rPr>
      <w:rFonts w:hint="default" w:asciiTheme="minorHAnsi" w:hAnsiTheme="minorHAnsi" w:eastAsiaTheme="minorEastAsia" w:cstheme="minorBidi"/>
      <w:sz w:val="21"/>
      <w:szCs w:val="22"/>
    </w:rPr>
  </w:style>
  <w:style w:type="character" w:customStyle="1" w:styleId="254">
    <w:name w:val="批注主题 Char"/>
    <w:basedOn w:val="238"/>
    <w:link w:val="40"/>
    <w:semiHidden/>
    <w:qFormat/>
    <w:uiPriority w:val="99"/>
    <w:rPr>
      <w:rFonts w:asciiTheme="minorHAnsi" w:hAnsiTheme="minorHAnsi" w:eastAsiaTheme="minorEastAsia" w:cstheme="minorBidi"/>
      <w:b/>
      <w:bCs/>
      <w:sz w:val="21"/>
      <w:szCs w:val="22"/>
    </w:rPr>
  </w:style>
  <w:style w:type="character" w:customStyle="1" w:styleId="255">
    <w:name w:val="Song"/>
    <w:qFormat/>
    <w:uiPriority w:val="0"/>
    <w:rPr>
      <w:rFonts w:ascii="宋体" w:hAnsi="宋体" w:eastAsia="宋体"/>
    </w:rPr>
  </w:style>
  <w:style w:type="paragraph" w:customStyle="1" w:styleId="256">
    <w:name w:val="普通(网站)1"/>
    <w:basedOn w:val="1"/>
    <w:unhideWhenUsed/>
    <w:qFormat/>
    <w:uiPriority w:val="99"/>
    <w:pPr>
      <w:spacing w:before="100" w:beforeAutospacing="1" w:after="100" w:afterAutospacing="1"/>
      <w:jc w:val="left"/>
    </w:pPr>
    <w:rPr>
      <w:rFonts w:cs="Times New Roman"/>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d0126f03-e5ad-4d6a-8d06-7838ccc1939c</errorID>
      <errorWord>(</errorWord>
      <group>L1_Format</group>
      <groupName>格式问题</groupName>
      <ability>L2_HalfPunc_CN</ability>
      <abilityName>全半角检查</abilityName>
      <candidateList>
        <item>（</item>
      </candidateList>
      <explain>文本全半角错误。</explain>
      <paraID>39DEB6DF</paraID>
      <start>16</start>
      <end>17</end>
      <status>ignored</status>
      <modifiedWord/>
      <trackRevisions>false</trackRevisions>
    </reviewItem>
    <reviewItem>
      <errorID>2f0c8fba-53a8-4cdc-a5d3-d1ef12db1c7d</errorID>
      <errorWord>)</errorWord>
      <group>L1_Format</group>
      <groupName>格式问题</groupName>
      <ability>L2_HalfPunc_CN</ability>
      <abilityName>全半角检查</abilityName>
      <candidateList>
        <item>）</item>
      </candidateList>
      <explain>文本全半角错误。</explain>
      <paraID>39DEB6DF</paraID>
      <start>39</start>
      <end>40</end>
      <status>ignored</status>
      <modifiedWord/>
      <trackRevisions>false</trackRevisions>
    </reviewItem>
    <reviewItem>
      <errorID>cdb53a62-a618-4ae4-bba8-6285e324b2d4</errorID>
      <errorWord>(</errorWord>
      <group>L1_Format</group>
      <groupName>格式问题</groupName>
      <ability>L2_HalfPunc_CN</ability>
      <abilityName>全半角检查</abilityName>
      <candidateList>
        <item>（</item>
      </candidateList>
      <explain>文本全半角错误。</explain>
      <paraID>39DEB6DF</paraID>
      <start>123</start>
      <end>124</end>
      <status>ignored</status>
      <modifiedWord/>
      <trackRevisions>false</trackRevisions>
    </reviewItem>
    <reviewItem>
      <errorID>b8e77e89-45ad-4b69-86f6-676175874742</errorID>
      <errorWord>)</errorWord>
      <group>L1_Format</group>
      <groupName>格式问题</groupName>
      <ability>L2_HalfPunc_CN</ability>
      <abilityName>全半角检查</abilityName>
      <candidateList>
        <item>）</item>
      </candidateList>
      <explain>文本全半角错误。</explain>
      <paraID>39DEB6DF</paraID>
      <start>137</start>
      <end>138</end>
      <status>ignored</status>
      <modifiedWord/>
      <trackRevisions>false</trackRevisions>
    </reviewItem>
    <reviewItem>
      <errorID>1b2f8f1c-af3a-4b67-8a9c-e2a42a87cc8e</errorID>
      <errorWord>:</errorWord>
      <group>L1_Format</group>
      <groupName>格式问题</groupName>
      <ability>L2_HalfPunc_CN</ability>
      <abilityName>全半角检查</abilityName>
      <candidateList>
        <item>：</item>
      </candidateList>
      <explain>文本全半角错误。</explain>
      <paraID>4690033C</paraID>
      <start>2</start>
      <end>3</end>
      <status>ignored</status>
      <modifiedWord/>
      <trackRevisions>false</trackRevisions>
    </reviewItem>
    <reviewItem>
      <errorID>9d59faf0-13c8-40c9-a269-1f7d3b3d69d5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16F923FD</paraID>
      <start>0</start>
      <end>2</end>
      <status>ignored</status>
      <modifiedWord/>
      <trackRevisions>false</trackRevisions>
    </reviewItem>
    <reviewItem>
      <errorID>038254a9-d7a2-46b2-a7d1-c974a35cbdd9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2A208B5F</paraID>
      <start>0</start>
      <end>2</end>
      <status>ignored</status>
      <modifiedWord/>
      <trackRevisions>false</trackRevisions>
    </reviewItem>
    <reviewItem>
      <errorID>3409a5b8-62ce-424d-9490-f7df13a3d0a6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AD0CF2F</paraID>
      <start>0</start>
      <end>2</end>
      <status>ignored</status>
      <modifiedWord/>
      <trackRevisions>false</trackRevisions>
    </reviewItem>
    <reviewItem>
      <errorID>ecf7dcae-e587-4e88-a2c8-a76e341a9773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E5EB2B</paraID>
      <start>0</start>
      <end>2</end>
      <status>ignored</status>
      <modifiedWord/>
      <trackRevisions>false</trackRevisions>
    </reviewItem>
    <reviewItem>
      <errorID>ce5ac6ea-d5b2-47ba-9cea-f1a83ee10e8d</errorID>
      <errorWord>[2022]002号</errorWord>
      <group>L1_Knowledge</group>
      <groupName>知识性问题</groupName>
      <ability>L2_Knowledge</ability>
      <abilityName>其他知识</abilityName>
      <candidateList>
        <item>〔2022〕2号</item>
      </candidateList>
      <explain>发文字号格式错误。</explain>
      <paraID>2612DBAB</paraID>
      <start>52</start>
      <end>62</end>
      <status>ignored</status>
      <modifiedWord/>
      <trackRevisions>false</trackRevisions>
    </reviewItem>
    <reviewItem>
      <errorID>d0dba7f3-36cf-4853-9cc7-41913d818953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4F6D086B</paraID>
      <start>0</start>
      <end>2</end>
      <status>ignored</status>
      <modifiedWord/>
      <trackRevisions>false</trackRevisions>
    </reviewItem>
    <reviewItem>
      <errorID>5bda16d5-7591-4eb3-9e94-987f21da02a8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5D63CFD5</paraID>
      <start>0</start>
      <end>2</end>
      <status>ignored</status>
      <modifiedWord/>
      <trackRevisions>false</trackRevisions>
    </reviewItem>
    <reviewItem>
      <errorID>6a2abb20-fa6b-46be-bbf8-344fd2aebccb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2B568318</paraID>
      <start>0</start>
      <end>2</end>
      <status>ignored</status>
      <modifiedWord/>
      <trackRevisions>false</trackRevisions>
    </reviewItem>
    <reviewItem>
      <errorID>d4f1c80f-5f43-46a5-a227-4639d688afcd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63596904</paraID>
      <start>0</start>
      <end>2</end>
      <status>ignored</status>
      <modifiedWord/>
      <trackRevisions>false</trackRevisions>
    </reviewItem>
    <reviewItem>
      <errorID>6c84598b-f25d-452d-84f8-e94f65cdb029</errorID>
      <errorWord>间</errorWord>
      <group>L1_Word</group>
      <groupName>字词问题</groupName>
      <ability>L2_Typo</ability>
      <abilityName>字词错误</abilityName>
      <candidateList>
        <item>间之</item>
      </candidateList>
      <explain/>
      <paraID>5C6D0FC9</paraID>
      <start>10</start>
      <end>11</end>
      <status>ignored</status>
      <modifiedWord/>
      <trackRevisions>false</trackRevisions>
    </reviewItem>
    <reviewItem>
      <errorID>f3bed7d5-e23d-4196-ad49-63c28a470a02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484E7671</paraID>
      <start>0</start>
      <end>2</end>
      <status>ignored</status>
      <modifiedWord/>
      <trackRevisions>false</trackRevisions>
    </reviewItem>
    <reviewItem>
      <errorID>c74579ad-c3e8-4823-b7d3-0bcafca25443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2D220B15</paraID>
      <start>0</start>
      <end>3</end>
      <status>ignored</status>
      <modifiedWord/>
      <trackRevisions>false</trackRevisions>
    </reviewItem>
    <reviewItem>
      <errorID>650ce68c-6d88-4c17-adb6-5d8bd62e6871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53C9C256</paraID>
      <start>0</start>
      <end>3</end>
      <status>ignored</status>
      <modifiedWord/>
      <trackRevisions>false</trackRevisions>
    </reviewItem>
    <reviewItem>
      <errorID>bc3eaae2-1898-493e-b38e-d83e60f2bb48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7FA005A8</paraID>
      <start>0</start>
      <end>3</end>
      <status>ignored</status>
      <modifiedWord/>
      <trackRevisions>false</trackRevisions>
    </reviewItem>
    <reviewItem>
      <errorID>42ced038-7daf-4ea7-a97d-f2f0915669cb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7A91BEB1</paraID>
      <start>0</start>
      <end>3</end>
      <status>ignored</status>
      <modifiedWord/>
      <trackRevisions>false</trackRevisions>
    </reviewItem>
    <reviewItem>
      <errorID>91d82584-9429-427f-8cfe-bea915880276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776BCBE9</paraID>
      <start>0</start>
      <end>3</end>
      <status>ignored</status>
      <modifiedWord/>
      <trackRevisions>false</trackRevisions>
    </reviewItem>
    <reviewItem>
      <errorID>53e4da8d-4b50-4f12-93b1-4e7780f754df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54AA84D</paraID>
      <start>0</start>
      <end>3</end>
      <status>ignored</status>
      <modifiedWord/>
      <trackRevisions>false</trackRevisions>
    </reviewItem>
    <reviewItem>
      <errorID>697b19ed-d754-4887-b8ac-d595b12d6f02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2B40D011</paraID>
      <start>0</start>
      <end>3</end>
      <status>ignored</status>
      <modifiedWord/>
      <trackRevisions>false</trackRevisions>
    </reviewItem>
    <reviewItem>
      <errorID>71e5e4f1-bcf0-4d87-9b5f-b7fb7510bfca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297FF40B</paraID>
      <start>0</start>
      <end>3</end>
      <status>ignored</status>
      <modifiedWord/>
      <trackRevisions>false</trackRevisions>
    </reviewItem>
    <reviewItem>
      <errorID>47625368-3a37-4f36-98a9-adf8d66035a8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728998C</paraID>
      <start>0</start>
      <end>3</end>
      <status>ignored</status>
      <modifiedWord/>
      <trackRevisions>false</trackRevisions>
    </reviewItem>
    <reviewItem>
      <errorID>92fed266-52c1-4e7a-a9ac-421b06095114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344306D2</paraID>
      <start>0</start>
      <end>3</end>
      <status>ignored</status>
      <modifiedWord/>
      <trackRevisions>false</trackRevisions>
    </reviewItem>
    <reviewItem>
      <errorID>87c19e5e-034c-4108-9690-4546d2767f16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40E916BB</paraID>
      <start>0</start>
      <end>3</end>
      <status>ignored</status>
      <modifiedWord/>
      <trackRevisions>false</trackRevisions>
    </reviewItem>
    <reviewItem>
      <errorID>e01009e3-09a3-45ec-b3ae-c3d8b1e0ff6e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3148E75</paraID>
      <start>0</start>
      <end>3</end>
      <status>ignored</status>
      <modifiedWord/>
      <trackRevisions>false</trackRevisions>
    </reviewItem>
    <reviewItem>
      <errorID>937ddd86-bc02-4732-8f7b-c8f4492d4f2d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7B05EFE7</paraID>
      <start>0</start>
      <end>3</end>
      <status>ignored</status>
      <modifiedWord/>
      <trackRevisions>false</trackRevisions>
    </reviewItem>
    <reviewItem>
      <errorID>793e3fc0-3105-459d-bc72-b1ccbe00e78a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1607AD49</paraID>
      <start>14</start>
      <end>17</end>
      <status>ignored</status>
      <modifiedWord/>
      <trackRevisions>false</trackRevisions>
    </reviewItem>
    <reviewItem>
      <errorID>dcf85ec2-9982-407b-9d15-073a713233fe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648395DB</paraID>
      <start>0</start>
      <end>3</end>
      <status>ignored</status>
      <modifiedWord/>
      <trackRevisions>false</trackRevisions>
    </reviewItem>
    <reviewItem>
      <errorID>32a3df00-e686-4391-8b64-3c564411ea8c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1A467E24</paraID>
      <start>0</start>
      <end>3</end>
      <status>ignored</status>
      <modifiedWord/>
      <trackRevisions>false</trackRevisions>
    </reviewItem>
    <reviewItem>
      <errorID>2037f502-e60d-43fc-ac0a-52498d719ec0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6F832517</paraID>
      <start>0</start>
      <end>3</end>
      <status>ignored</status>
      <modifiedWord/>
      <trackRevisions>false</trackRevisions>
    </reviewItem>
    <reviewItem>
      <errorID>f1f84ce8-204b-4f30-8c2f-efd1490de4e8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653A35D7</paraID>
      <start>0</start>
      <end>3</end>
      <status>ignored</status>
      <modifiedWord/>
      <trackRevisions>false</trackRevisions>
    </reviewItem>
    <reviewItem>
      <errorID>2fbb9b5b-be3b-44c2-b56f-bc68aff32b34</errorID>
      <errorWord>(</errorWord>
      <group>L1_Format</group>
      <groupName>格式问题</groupName>
      <ability>L2_HalfPunc_CN</ability>
      <abilityName>全半角检查</abilityName>
      <candidateList>
        <item>（</item>
      </candidateList>
      <explain>文本全半角错误。</explain>
      <paraID>7E9641DC</paraID>
      <start>4</start>
      <end>5</end>
      <status>ignored</status>
      <modifiedWord/>
      <trackRevisions>false</trackRevisions>
    </reviewItem>
    <reviewItem>
      <errorID>d386e932-29d9-4bf5-ab91-39b78bc63962</errorID>
      <errorWord>)</errorWord>
      <group>L1_Format</group>
      <groupName>格式问题</groupName>
      <ability>L2_HalfPunc_CN</ability>
      <abilityName>全半角检查</abilityName>
      <candidateList>
        <item>）</item>
      </candidateList>
      <explain>文本全半角错误。</explain>
      <paraID>7E9641DC</paraID>
      <start>7</start>
      <end>8</end>
      <status>ignored</status>
      <modifiedWord/>
      <trackRevisions>false</trackRevisions>
    </reviewItem>
    <reviewItem>
      <errorID>e434e08d-9e8e-4916-9584-c94c749d866e</errorID>
      <errorWord>(</errorWord>
      <group>L1_Format</group>
      <groupName>格式问题</groupName>
      <ability>L2_HalfPunc_CN</ability>
      <abilityName>全半角检查</abilityName>
      <candidateList>
        <item>（</item>
      </candidateList>
      <explain>文本全半角错误。</explain>
      <paraID>7E9641DC</paraID>
      <start>26</start>
      <end>27</end>
      <status>ignored</status>
      <modifiedWord/>
      <trackRevisions>false</trackRevisions>
    </reviewItem>
    <reviewItem>
      <errorID>a9f10b1d-a497-4f9b-8883-eb060b0c5efb</errorID>
      <errorWord>)</errorWord>
      <group>L1_Format</group>
      <groupName>格式问题</groupName>
      <ability>L2_HalfPunc_CN</ability>
      <abilityName>全半角检查</abilityName>
      <candidateList>
        <item>）</item>
      </candidateList>
      <explain>文本全半角错误。</explain>
      <paraID>7E9641DC</paraID>
      <start>29</start>
      <end>30</end>
      <status>ignored</status>
      <modifiedWord/>
      <trackRevisions>false</trackRevisions>
    </reviewItem>
    <reviewItem>
      <errorID>a9a98de1-4001-4246-9f24-d80b8cbe13cb</errorID>
      <errorWord>(</errorWord>
      <group>L1_Format</group>
      <groupName>格式问题</groupName>
      <ability>L2_HalfPunc_CN</ability>
      <abilityName>全半角检查</abilityName>
      <candidateList>
        <item>（</item>
      </candidateList>
      <explain>文本全半角错误。</explain>
      <paraID>7E9641DC</paraID>
      <start>43</start>
      <end>44</end>
      <status>ignored</status>
      <modifiedWord/>
      <trackRevisions>false</trackRevisions>
    </reviewItem>
    <reviewItem>
      <errorID>df964ea0-d2ff-422c-af79-a4154557958f</errorID>
      <errorWord>)</errorWord>
      <group>L1_Format</group>
      <groupName>格式问题</groupName>
      <ability>L2_HalfPunc_CN</ability>
      <abilityName>全半角检查</abilityName>
      <candidateList>
        <item>）</item>
      </candidateList>
      <explain>文本全半角错误。</explain>
      <paraID>7E9641DC</paraID>
      <start>46</start>
      <end>47</end>
      <status>ignored</status>
      <modifiedWord/>
      <trackRevisions>false</trackRevisions>
    </reviewItem>
    <reviewItem>
      <errorID>92789c18-cb53-47ee-a75f-4d1764096405</errorID>
      <errorWord>&lt;</errorWord>
      <group>L1_Format</group>
      <groupName>格式问题</groupName>
      <ability>L2_HalfPunc_CN</ability>
      <abilityName>全半角检查</abilityName>
      <candidateList>
        <item>〈</item>
      </candidateList>
      <explain>文本全半角错误。</explain>
      <paraID>7E9641DC</paraID>
      <start>49</start>
      <end>50</end>
      <status>ignored</status>
      <modifiedWord/>
      <trackRevisions>false</trackRevisions>
    </reviewItem>
    <reviewItem>
      <errorID>628c3d97-ae02-4d8e-a9ea-e727fc1d9b53</errorID>
      <errorWord>(</errorWord>
      <group>L1_Format</group>
      <groupName>格式问题</groupName>
      <ability>L2_HalfPunc_CN</ability>
      <abilityName>全半角检查</abilityName>
      <candidateList>
        <item>（</item>
      </candidateList>
      <explain>文本全半角错误。</explain>
      <paraID>7E9641DC</paraID>
      <start>64</start>
      <end>65</end>
      <status>ignored</status>
      <modifiedWord/>
      <trackRevisions>false</trackRevisions>
    </reviewItem>
    <reviewItem>
      <errorID>41a463fe-8252-42e6-a1bb-39655354ec1d</errorID>
      <errorWord>)</errorWord>
      <group>L1_Format</group>
      <groupName>格式问题</groupName>
      <ability>L2_HalfPunc_CN</ability>
      <abilityName>全半角检查</abilityName>
      <candidateList>
        <item>）</item>
      </candidateList>
      <explain>文本全半角错误。</explain>
      <paraID>7E9641DC</paraID>
      <start>67</start>
      <end>68</end>
      <status>ignored</status>
      <modifiedWord/>
      <trackRevisions>false</trackRevisions>
    </reviewItem>
    <reviewItem>
      <errorID>4d3ac4f5-7e9b-47a9-9006-cf21f3430ad8</errorID>
      <errorWord>(</errorWord>
      <group>L1_Format</group>
      <groupName>格式问题</groupName>
      <ability>L2_HalfPunc_CN</ability>
      <abilityName>全半角检查</abilityName>
      <candidateList>
        <item>（</item>
      </candidateList>
      <explain>文本全半角错误。</explain>
      <paraID>710023A4</paraID>
      <start>4</start>
      <end>5</end>
      <status>ignored</status>
      <modifiedWord/>
      <trackRevisions>false</trackRevisions>
    </reviewItem>
    <reviewItem>
      <errorID>9fb12163-5c7f-4aea-a07b-fe56c682c383</errorID>
      <errorWord>)</errorWord>
      <group>L1_Format</group>
      <groupName>格式问题</groupName>
      <ability>L2_HalfPunc_CN</ability>
      <abilityName>全半角检查</abilityName>
      <candidateList>
        <item>）</item>
      </candidateList>
      <explain>文本全半角错误。</explain>
      <paraID>710023A4</paraID>
      <start>7</start>
      <end>8</end>
      <status>ignored</status>
      <modifiedWord/>
      <trackRevisions>false</trackRevisions>
    </reviewItem>
    <reviewItem>
      <errorID>1a61f8cd-aa1b-4c94-8455-1de112762eb5</errorID>
      <errorWord>(</errorWord>
      <group>L1_Format</group>
      <groupName>格式问题</groupName>
      <ability>L2_HalfPunc_CN</ability>
      <abilityName>全半角检查</abilityName>
      <candidateList>
        <item>（</item>
      </candidateList>
      <explain>文本全半角错误。</explain>
      <paraID>710023A4</paraID>
      <start>29</start>
      <end>30</end>
      <status>ignored</status>
      <modifiedWord/>
      <trackRevisions>false</trackRevisions>
    </reviewItem>
    <reviewItem>
      <errorID>ae51b2de-f75d-4e20-ad65-291b5f87c22a</errorID>
      <errorWord>)</errorWord>
      <group>L1_Format</group>
      <groupName>格式问题</groupName>
      <ability>L2_HalfPunc_CN</ability>
      <abilityName>全半角检查</abilityName>
      <candidateList>
        <item>）</item>
      </candidateList>
      <explain>文本全半角错误。</explain>
      <paraID>710023A4</paraID>
      <start>32</start>
      <end>33</end>
      <status>ignored</status>
      <modifiedWord/>
      <trackRevisions>false</trackRevisions>
    </reviewItem>
    <reviewItem>
      <errorID>75587467-dfc4-479b-a9a9-1dd41e58c60d</errorID>
      <errorWord>(</errorWord>
      <group>L1_Format</group>
      <groupName>格式问题</groupName>
      <ability>L2_HalfPunc_CN</ability>
      <abilityName>全半角检查</abilityName>
      <candidateList>
        <item>（</item>
      </candidateList>
      <explain>文本全半角错误。</explain>
      <paraID>710023A4</paraID>
      <start>43</start>
      <end>44</end>
      <status>ignored</status>
      <modifiedWord/>
      <trackRevisions>false</trackRevisions>
    </reviewItem>
    <reviewItem>
      <errorID>be4d8734-24ff-42c6-98bf-3483a4078b1e</errorID>
      <errorWord>)</errorWord>
      <group>L1_Format</group>
      <groupName>格式问题</groupName>
      <ability>L2_HalfPunc_CN</ability>
      <abilityName>全半角检查</abilityName>
      <candidateList>
        <item>）</item>
      </candidateList>
      <explain>文本全半角错误。</explain>
      <paraID>710023A4</paraID>
      <start>46</start>
      <end>47</end>
      <status>ignored</status>
      <modifiedWord/>
      <trackRevisions>false</trackRevisions>
    </reviewItem>
    <reviewItem>
      <errorID>9c560018-57ec-40dd-a75f-e1a20fc2a064</errorID>
      <errorWord>&lt;</errorWord>
      <group>L1_Format</group>
      <groupName>格式问题</groupName>
      <ability>L2_HalfPunc_CN</ability>
      <abilityName>全半角检查</abilityName>
      <candidateList>
        <item>〈</item>
      </candidateList>
      <explain>文本全半角错误。</explain>
      <paraID>710023A4</paraID>
      <start>49</start>
      <end>50</end>
      <status>ignored</status>
      <modifiedWord/>
      <trackRevisions>false</trackRevisions>
    </reviewItem>
    <reviewItem>
      <errorID>124df5fa-831a-4284-b33d-69616d1c6cd4</errorID>
      <errorWord>(</errorWord>
      <group>L1_Format</group>
      <groupName>格式问题</groupName>
      <ability>L2_HalfPunc_CN</ability>
      <abilityName>全半角检查</abilityName>
      <candidateList>
        <item>（</item>
      </candidateList>
      <explain>文本全半角错误。</explain>
      <paraID>710023A4</paraID>
      <start>67</start>
      <end>68</end>
      <status>ignored</status>
      <modifiedWord/>
      <trackRevisions>false</trackRevisions>
    </reviewItem>
    <reviewItem>
      <errorID>8b3b5cf0-1bda-4a24-9ce5-c0a1b52726ef</errorID>
      <errorWord>)</errorWord>
      <group>L1_Format</group>
      <groupName>格式问题</groupName>
      <ability>L2_HalfPunc_CN</ability>
      <abilityName>全半角检查</abilityName>
      <candidateList>
        <item>）</item>
      </candidateList>
      <explain>文本全半角错误。</explain>
      <paraID>710023A4</paraID>
      <start>70</start>
      <end>71</end>
      <status>ignored</status>
      <modifiedWord/>
      <trackRevisions>false</trackRevisions>
    </reviewItem>
    <reviewItem>
      <errorID>1dd87f54-27c5-40a8-87c2-1b977a243e1d</errorID>
      <errorWord>(</errorWord>
      <group>L1_Format</group>
      <groupName>格式问题</groupName>
      <ability>L2_HalfPunc_CN</ability>
      <abilityName>全半角检查</abilityName>
      <candidateList>
        <item>（</item>
      </candidateList>
      <explain>文本全半角错误。</explain>
      <paraID>24E4A03F</paraID>
      <start>4</start>
      <end>5</end>
      <status>ignored</status>
      <modifiedWord/>
      <trackRevisions>false</trackRevisions>
    </reviewItem>
    <reviewItem>
      <errorID>565a2fd5-c3bf-46ec-83b6-05f40f2dd5c0</errorID>
      <errorWord>)</errorWord>
      <group>L1_Format</group>
      <groupName>格式问题</groupName>
      <ability>L2_HalfPunc_CN</ability>
      <abilityName>全半角检查</abilityName>
      <candidateList>
        <item>）</item>
      </candidateList>
      <explain>文本全半角错误。</explain>
      <paraID>24E4A03F</paraID>
      <start>7</start>
      <end>8</end>
      <status>ignored</status>
      <modifiedWord/>
      <trackRevisions>false</trackRevisions>
    </reviewItem>
    <reviewItem>
      <errorID>f81cb4be-60fe-42d6-b82f-4d63fff49482</errorID>
      <errorWord>(</errorWord>
      <group>L1_Format</group>
      <groupName>格式问题</groupName>
      <ability>L2_HalfPunc_CN</ability>
      <abilityName>全半角检查</abilityName>
      <candidateList>
        <item>（</item>
      </candidateList>
      <explain>文本全半角错误。</explain>
      <paraID>24E4A03F</paraID>
      <start>28</start>
      <end>29</end>
      <status>ignored</status>
      <modifiedWord/>
      <trackRevisions>false</trackRevisions>
    </reviewItem>
    <reviewItem>
      <errorID>eaebde29-4fb5-4028-a9c1-ea1eadb9abcb</errorID>
      <errorWord>)</errorWord>
      <group>L1_Format</group>
      <groupName>格式问题</groupName>
      <ability>L2_HalfPunc_CN</ability>
      <abilityName>全半角检查</abilityName>
      <candidateList>
        <item>）</item>
      </candidateList>
      <explain>文本全半角错误。</explain>
      <paraID>24E4A03F</paraID>
      <start>31</start>
      <end>32</end>
      <status>ignored</status>
      <modifiedWord/>
      <trackRevisions>false</trackRevisions>
    </reviewItem>
    <reviewItem>
      <errorID>1525faa1-a921-45c3-a01e-509abbb21a46</errorID>
      <errorWord>&lt;</errorWord>
      <group>L1_Format</group>
      <groupName>格式问题</groupName>
      <ability>L2_HalfPunc_CN</ability>
      <abilityName>全半角检查</abilityName>
      <candidateList>
        <item>〈</item>
      </candidateList>
      <explain>文本全半角错误。</explain>
      <paraID>24E4A03F</paraID>
      <start>34</start>
      <end>35</end>
      <status>ignored</status>
      <modifiedWord/>
      <trackRevisions>false</trackRevisions>
    </reviewItem>
    <reviewItem>
      <errorID>378ccc11-f0ea-4552-a7ac-fb992e1dd81c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2D84D368</paraID>
      <start>0</start>
      <end>3</end>
      <status>ignored</status>
      <modifiedWord/>
      <trackRevisions>false</trackRevisions>
    </reviewItem>
    <reviewItem>
      <errorID>d1a1eb3b-910a-4acf-90dd-293b77c7ce2a</errorID>
      <errorWord>国家发改委</errorWord>
      <group>L1_Knowledge</group>
      <groupName>知识性问题</groupName>
      <ability>L2_Knowledge</ability>
      <abilityName>其他知识</abilityName>
      <candidateList>
        <item>国家发展改革委</item>
      </candidateList>
      <explain/>
      <paraID>1E25FF0F</paraID>
      <start>19</start>
      <end>24</end>
      <status>ignored</status>
      <modifiedWord/>
      <trackRevisions>false</trackRevisions>
    </reviewItem>
    <reviewItem>
      <errorID>44401df7-e435-4b38-b102-f85b3f824317</errorID>
      <errorWord>法律、法规</errorWord>
      <group>L1_Word</group>
      <groupName>字词问题</groupName>
      <ability>L2_Typo</ability>
      <abilityName>字词错误</abilityName>
      <candidateList>
        <item>法律法规</item>
      </candidateList>
      <explain/>
      <paraID>304F5C2C</paraID>
      <start>6</start>
      <end>11</end>
      <status>ignored</status>
      <modifiedWord/>
      <trackRevisions>false</trackRevisions>
    </reviewItem>
    <reviewItem>
      <errorID>b435f12a-b289-4da9-9e58-d1f5e6d4ae57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5AA17BDD</paraID>
      <start>0</start>
      <end>3</end>
      <status>ignored</status>
      <modifiedWord/>
      <trackRevisions>false</trackRevisions>
    </reviewItem>
    <reviewItem>
      <errorID>6329d88c-9c1e-44f6-aa34-81e3dd6fc7ac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53E0CF35</paraID>
      <start>0</start>
      <end>3</end>
      <status>ignored</status>
      <modifiedWord/>
      <trackRevisions>false</trackRevisions>
    </reviewItem>
    <reviewItem>
      <errorID>13472f1f-e65e-4714-8177-5a307c261322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3147A7A</paraID>
      <start>0</start>
      <end>3</end>
      <status>ignored</status>
      <modifiedWord/>
      <trackRevisions>false</trackRevisions>
    </reviewItem>
    <reviewItem>
      <errorID>aeb7a8ab-8b31-4ba4-b402-793df36e42b0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35D9501B</paraID>
      <start>0</start>
      <end>3</end>
      <status>ignored</status>
      <modifiedWord/>
      <trackRevisions>false</trackRevisions>
    </reviewItem>
    <reviewItem>
      <errorID>1ea4f41e-045b-4110-9234-d50fd5417b9c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376174F5</paraID>
      <start>0</start>
      <end>3</end>
      <status>ignored</status>
      <modifiedWord/>
      <trackRevisions>false</trackRevisions>
    </reviewItem>
    <reviewItem>
      <errorID>0b73dce7-099a-46a2-9455-60f18bb5a1f5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6FBF9061</paraID>
      <start>0</start>
      <end>3</end>
      <status>ignored</status>
      <modifiedWord/>
      <trackRevisions>false</trackRevisions>
    </reviewItem>
    <reviewItem>
      <errorID>c3670c0f-97ec-4dc4-aec9-66a955529509</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7E66ED88</paraID>
      <start>0</start>
      <end>3</end>
      <status>ignored</status>
      <modifiedWord/>
      <trackRevisions>false</trackRevisions>
    </reviewItem>
    <reviewItem>
      <errorID>33618024-d325-4a73-88a1-688da7ba5061</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523B9C31</paraID>
      <start>0</start>
      <end>3</end>
      <status>ignored</status>
      <modifiedWord/>
      <trackRevisions>false</trackRevisions>
    </reviewItem>
    <reviewItem>
      <errorID>a171f6f2-7c5d-4b7e-a792-8c5c08672cc8</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10238F6E</paraID>
      <start>0</start>
      <end>3</end>
      <status>ignored</status>
      <modifiedWord/>
      <trackRevisions>false</trackRevisions>
    </reviewItem>
    <reviewItem>
      <errorID>52e0ef05-936d-4365-82e5-75b2ef2dfd5b</errorID>
      <errorWord>法律、法规执行</errorWord>
      <group>L1_Word</group>
      <groupName>字词问题</groupName>
      <ability>L2_Typo</ability>
      <abilityName>字词错误</abilityName>
      <candidateList>
        <item>法律法规执行</item>
      </candidateList>
      <explain/>
      <paraID>399EB03D</paraID>
      <start>14</start>
      <end>21</end>
      <status>ignored</status>
      <modifiedWord/>
      <trackRevisions>false</trackRevisions>
    </reviewItem>
    <reviewItem>
      <errorID>89282287-5911-4b17-a56f-4fb9527767a3</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15896868</paraID>
      <start>0</start>
      <end>3</end>
      <status>ignored</status>
      <modifiedWord/>
      <trackRevisions>false</trackRevisions>
    </reviewItem>
    <reviewItem>
      <errorID>3f807cb6-a7e7-4d9d-9be2-563422197a67</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4F704EA8</paraID>
      <start>0</start>
      <end>3</end>
      <status>ignored</status>
      <modifiedWord/>
      <trackRevisions>false</trackRevisions>
    </reviewItem>
    <reviewItem>
      <errorID>2e490849-5071-4ea7-8ad7-655a61d63627</errorID>
      <errorWord>&lt;</errorWord>
      <group>L1_Format</group>
      <groupName>格式问题</groupName>
      <ability>L2_HalfPunc_CN</ability>
      <abilityName>全半角检查</abilityName>
      <candidateList>
        <item>〈</item>
      </candidateList>
      <explain>文本全半角错误。</explain>
      <paraID>4A15E593</paraID>
      <start>15</start>
      <end>16</end>
      <status>ignored</status>
      <modifiedWord/>
      <trackRevisions>false</trackRevisions>
    </reviewItem>
    <reviewItem>
      <errorID>6462fa64-4917-41f8-8d85-d5081f6dd19f</errorID>
      <errorWord>&gt;的通知》</errorWord>
      <group>L1_Punc</group>
      <groupName>标点问题</groupName>
      <ability>L2_Punc_CN</ability>
      <abilityName>标点符号检查</abilityName>
      <candidateList>
        <item>〉的通知》</item>
      </candidateList>
      <explain/>
      <paraID>4A15E593</paraID>
      <start>32</start>
      <end>37</end>
      <status>ignored</status>
      <modifiedWord/>
      <trackRevisions>false</trackRevisions>
    </reviewItem>
    <reviewItem>
      <errorID>84dbbddf-a300-4634-b7ac-9d65e761304b</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35EC6014</paraID>
      <start>0</start>
      <end>3</end>
      <status>ignored</status>
      <modifiedWord/>
      <trackRevisions>false</trackRevisions>
    </reviewItem>
    <reviewItem>
      <errorID>6d67b3a5-92b7-41be-aa80-cc1f26ea2049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106E99E4</paraID>
      <start>96</start>
      <end>99</end>
      <status>ignored</status>
      <modifiedWord/>
      <trackRevisions>false</trackRevisions>
    </reviewItem>
    <reviewItem>
      <errorID>ec3b23c3-cee4-4435-950b-66e0c2fc4c6b</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1292BC6F</paraID>
      <start>0</start>
      <end>3</end>
      <status>ignored</status>
      <modifiedWord/>
      <trackRevisions>false</trackRevisions>
    </reviewItem>
    <reviewItem>
      <errorID>3c5f2e3b-0cd5-4c09-aef5-81533bb0f773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58F44C37</paraID>
      <start>29</start>
      <end>32</end>
      <status>ignored</status>
      <modifiedWord/>
      <trackRevisions>false</trackRevisions>
    </reviewItem>
    <reviewItem>
      <errorID>a9bbe12b-91d7-4e15-a08d-b6d7ffb98d18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58F44C37</paraID>
      <start>53</start>
      <end>56</end>
      <status>ignored</status>
      <modifiedWord/>
      <trackRevisions>false</trackRevisions>
    </reviewItem>
    <reviewItem>
      <errorID>4e947bd7-7f08-44c9-9ced-31559b70b71f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58F44C37</paraID>
      <start>78</start>
      <end>81</end>
      <status>ignored</status>
      <modifiedWord/>
      <trackRevisions>false</trackRevisions>
    </reviewItem>
    <reviewItem>
      <errorID>323930e4-ce05-466c-9cd8-dc10e2af9bcb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58F44C37</paraID>
      <start>103</start>
      <end>106</end>
      <status>ignored</status>
      <modifiedWord/>
      <trackRevisions>false</trackRevisions>
    </reviewItem>
    <reviewItem>
      <errorID>9e186240-e64e-40d8-a045-536302262980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58F44C37</paraID>
      <start>125</start>
      <end>128</end>
      <status>ignored</status>
      <modifiedWord/>
      <trackRevisions>false</trackRevisions>
    </reviewItem>
    <reviewItem>
      <errorID>685e7b30-acd0-49d8-90de-0c06dd5942c7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58F44C37</paraID>
      <start>149</start>
      <end>152</end>
      <status>ignored</status>
      <modifiedWord/>
      <trackRevisions>false</trackRevisions>
    </reviewItem>
    <reviewItem>
      <errorID>0953d040-5846-4b8c-8d0b-542ed3395595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58F44C37</paraID>
      <start>172</start>
      <end>175</end>
      <status>ignored</status>
      <modifiedWord/>
      <trackRevisions>false</trackRevisions>
    </reviewItem>
    <reviewItem>
      <errorID>6f08cb95-6864-46ae-a137-342e3fd98310</errorID>
      <errorWord>，。</errorWord>
      <group>L1_Punc</group>
      <groupName>标点问题</groupName>
      <ability>L2_Punc_CN</ability>
      <abilityName>标点符号检查</abilityName>
      <candidateList>
        <item>，</item>
      </candidateList>
      <explain/>
      <paraID>6F326B76</paraID>
      <start>69</start>
      <end>71</end>
      <status>ignored</status>
      <modifiedWord/>
      <trackRevisions>false</trackRevisions>
    </reviewItem>
    <reviewItem>
      <errorID>4762bbe8-51f5-4f3f-b33c-04fe57132cdc</errorID>
      <errorWord>须</errorWord>
      <group>L1_Word</group>
      <groupName>字词问题</groupName>
      <ability>L2_Typo</ability>
      <abilityName>字词错误</abilityName>
      <candidateList>
        <item>需</item>
      </candidateList>
      <explain>❶〈动〉需要：～求｜按～分配｜完成任务还～五天时间。❷需用的东西：军～。</explain>
      <paraID>7F867DD2</paraID>
      <start>14</start>
      <end>15</end>
      <status>modified</status>
      <modifiedWord>需</modifiedWord>
      <trackRevisions>false</trackRevisions>
    </reviewItem>
    <reviewItem>
      <errorID>ce9cb0cd-7911-4ba6-9a37-03990f0de34b</errorID>
      <errorWord>法律、法规</errorWord>
      <group>L1_Word</group>
      <groupName>字词问题</groupName>
      <ability>L2_Typo</ability>
      <abilityName>字词错误</abilityName>
      <candidateList>
        <item>法律法规</item>
      </candidateList>
      <explain/>
      <paraID>7F867DD2</paraID>
      <start>37</start>
      <end>42</end>
      <status>ignored</status>
      <modifiedWord/>
      <trackRevisions>false</trackRevisions>
    </reviewItem>
    <reviewItem>
      <errorID>1ccb0bd2-b2af-4e48-8032-ae2b440e363e</errorID>
      <errorWord>甲方执二份</errorWord>
      <group>L1_Word</group>
      <groupName>字词问题</groupName>
      <ability>L2_Typo</ability>
      <abilityName>字词错误</abilityName>
      <candidateList>
        <item>甲方执两份</item>
      </candidateList>
      <explain/>
      <paraID> 888EA65</paraID>
      <start>24</start>
      <end>29</end>
      <status>modified</status>
      <modifiedWord>甲方执两份</modifiedWord>
      <trackRevisions>false</trackRevisions>
    </reviewItem>
    <reviewItem>
      <errorID>ea3e4f99-dba2-4809-b37f-224843629dad</errorID>
      <errorWord>(</errorWord>
      <group>L1_Format</group>
      <groupName>格式问题</groupName>
      <ability>L2_HalfPunc_CN</ability>
      <abilityName>全半角检查</abilityName>
      <candidateList>
        <item>（</item>
      </candidateList>
      <explain>文本全半角错误。</explain>
      <paraID>244A8F2B</paraID>
      <start>21</start>
      <end>22</end>
      <status>ignored</status>
      <modifiedWord/>
      <trackRevisions>false</trackRevisions>
    </reviewItem>
    <reviewItem>
      <errorID>bd8f27d0-1a0a-4670-831a-096a61f7a6b3</errorID>
      <errorWord>(2011)300号</errorWord>
      <group>L1_Knowledge</group>
      <groupName>知识性问题</groupName>
      <ability>L2_Knowledge</ability>
      <abilityName>其他知识</abilityName>
      <candidateList>
        <item>〔2011〕300号</item>
      </candidateList>
      <explain>发文字号格式错误。</explain>
      <paraID>244A8F2B</paraID>
      <start>28</start>
      <end>38</end>
      <status>ignored</status>
      <modifiedWord/>
      <trackRevisions>false</trackRevisions>
    </reviewItem>
    <reviewItem>
      <errorID>2c75e01a-259c-4ccf-900e-46885b5396a2</errorID>
      <errorWord>)</errorWord>
      <group>L1_Format</group>
      <groupName>格式问题</groupName>
      <ability>L2_HalfPunc_CN</ability>
      <abilityName>全半角检查</abilityName>
      <candidateList>
        <item>）</item>
      </candidateList>
      <explain>文本全半角错误。</explain>
      <paraID>244A8F2B</paraID>
      <start>38</start>
      <end>39</end>
      <status>ignored</status>
      <modifiedWord/>
      <trackRevisions>false</trackRevisions>
    </reviewItem>
    <reviewItem>
      <errorID>f434b462-2293-49a9-9b4a-8d86396dbe87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1D4E0F55</paraID>
      <start>0</start>
      <end>2</end>
      <status>ignored</status>
      <modifiedWord/>
      <trackRevisions>false</trackRevisions>
    </reviewItem>
    <reviewItem>
      <errorID>cc974366-ac4b-4486-9818-13a60334d28e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249FFD0B</paraID>
      <start>0</start>
      <end>2</end>
      <status>ignored</status>
      <modifiedWord/>
      <trackRevisions>false</trackRevisions>
    </reviewItem>
    <reviewItem>
      <errorID>720ffb2b-7953-49e4-a455-7a9d392c3f69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3591397C</paraID>
      <start>0</start>
      <end>2</end>
      <status>ignored</status>
      <modifiedWord/>
      <trackRevisions>false</trackRevisions>
    </reviewItem>
    <reviewItem>
      <errorID>fb612fd3-9524-4f1c-a389-ee02e0e9d179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5712D895</paraID>
      <start>0</start>
      <end>2</end>
      <status>ignored</status>
      <modifiedWord/>
      <trackRevisions>false</trackRevisions>
    </reviewItem>
    <reviewItem>
      <errorID>519c1df7-e45c-4e6a-a65f-08809e182bd4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780CF537</paraID>
      <start>0</start>
      <end>2</end>
      <status>ignored</status>
      <modifiedWord/>
      <trackRevisions>false</trackRevisions>
    </reviewItem>
    <reviewItem>
      <errorID>fb602471-188b-4eeb-812d-50ec64be43af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3252FD58</paraID>
      <start>0</start>
      <end>2</end>
      <status>ignored</status>
      <modifiedWord/>
      <trackRevisions>false</trackRevisions>
    </reviewItem>
    <reviewItem>
      <errorID>248dbf86-f1cc-4fc1-b778-027bf902d088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5572D5B9</paraID>
      <start>0</start>
      <end>2</end>
      <status>ignored</status>
      <modifiedWord/>
      <trackRevisions>false</trackRevisions>
    </reviewItem>
    <reviewItem>
      <errorID>872ca69c-97ec-410c-929f-281a0f940c4e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17C3AF38</paraID>
      <start>0</start>
      <end>2</end>
      <status>ignored</status>
      <modifiedWord/>
      <trackRevisions>false</trackRevisions>
    </reviewItem>
    <reviewItem>
      <errorID>c234610d-f737-4344-be92-41858f9fa210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6479C5F9</paraID>
      <start>0</start>
      <end>2</end>
      <status>ignored</status>
      <modifiedWord/>
      <trackRevisions>false</trackRevisions>
    </reviewItem>
    <reviewItem>
      <errorID>283ab7df-b94c-43d5-9723-99bfbca095b3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11E111C0</paraID>
      <start>0</start>
      <end>2</end>
      <status>ignored</status>
      <modifiedWord/>
      <trackRevisions>false</trackRevisions>
    </reviewItem>
    <reviewItem>
      <errorID>b8059f7e-8f6d-4f05-8957-6227c305c37b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41E3B7BC</paraID>
      <start>0</start>
      <end>2</end>
      <status>ignored</status>
      <modifiedWord/>
      <trackRevisions>false</trackRevisions>
    </reviewItem>
    <reviewItem>
      <errorID>13d06b32-36f8-4ad5-9d22-fd1b35e64b3a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5551222</paraID>
      <start>0</start>
      <end>2</end>
      <status>ignored</status>
      <modifiedWord/>
      <trackRevisions>false</trackRevisions>
    </reviewItem>
    <reviewItem>
      <errorID>0aaf7115-5fca-48cf-930e-439b040b8c84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3634B748</paraID>
      <start>0</start>
      <end>2</end>
      <status>ignored</status>
      <modifiedWord/>
      <trackRevisions>false</trackRevisions>
    </reviewItem>
    <reviewItem>
      <errorID>154baa18-a6a3-4a5c-8e78-7f538d1dc6b7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1375AAFB</paraID>
      <start>0</start>
      <end>2</end>
      <status>ignored</status>
      <modifiedWord/>
      <trackRevisions>false</trackRevisions>
    </reviewItem>
    <reviewItem>
      <errorID>81587454-8e78-442d-abdb-ade428f29327</errorID>
      <errorWord>其它</errorWord>
      <group>L1_Word</group>
      <groupName>字词问题</groupName>
      <ability>L2_Alias</ability>
      <abilityName>也作/曾用词</abilityName>
      <candidateList>
        <item>其他</item>
      </candidateList>
      <explain>词汇[其它]为不规范表述或旧称，其规范书面表述为[其他]。</explain>
      <paraID>498DAB51</paraID>
      <start>0</start>
      <end>2</end>
      <status>ignored</status>
      <modifiedWord/>
      <trackRevisions>false</trackRevisions>
    </reviewItem>
    <reviewItem>
      <errorID>ffd92f8b-87e5-4e37-b5f8-4d8c6e5f47d2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5461F4D8</paraID>
      <start>0</start>
      <end>2</end>
      <status>ignored</status>
      <modifiedWord/>
      <trackRevisions>false</trackRevisions>
    </reviewItem>
    <reviewItem>
      <errorID>924956b0-c96a-47d6-9369-b058b800f232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2B2D170C</paraID>
      <start>0</start>
      <end>2</end>
      <status>ignored</status>
      <modifiedWord/>
      <trackRevisions>false</trackRevisions>
    </reviewItem>
    <reviewItem>
      <errorID>1c4ab877-fc9c-4602-a552-d64269e6c748</errorID>
      <errorWord>磅称</errorWord>
      <group>L1_Word</group>
      <groupName>字词问题</groupName>
      <ability>L2_Typo</ability>
      <abilityName>字词错误</abilityName>
      <candidateList>
        <item>磅秤</item>
      </candidateList>
      <explain>存在发音相同字词的误用。</explain>
      <paraID>6E737117</paraID>
      <start>19</start>
      <end>21</end>
      <status>ignored</status>
      <modifiedWord/>
      <trackRevisions>false</trackRevisions>
    </reviewItem>
    <reviewItem>
      <errorID>80340947-9587-4b78-9022-7b980e539d76</errorID>
      <errorWord>在</errorWord>
      <group>L1_Word</group>
      <groupName>字词问题</groupName>
      <ability>L2_Typo</ability>
      <abilityName>字词错误</abilityName>
      <candidateList>
        <item>在现</item>
      </candidateList>
      <explain/>
      <paraID>6E737117</paraID>
      <start>37</start>
      <end>38</end>
      <status>ignored</status>
      <modifiedWord/>
      <trackRevisions>false</trackRevisions>
    </reviewItem>
    <reviewItem>
      <errorID>9cc53a6d-a860-4ce6-b911-d58f50af20c5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1E74ADAE</paraID>
      <start>0</start>
      <end>2</end>
      <status>ignored</status>
      <modifiedWord/>
      <trackRevisions>false</trackRevisions>
    </reviewItem>
    <reviewItem>
      <errorID>d2d7ec66-aefc-4d98-b745-67fb357c18ae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49A51EE4</paraID>
      <start>0</start>
      <end>2</end>
      <status>ignored</status>
      <modifiedWord/>
      <trackRevisions>false</trackRevisions>
    </reviewItem>
    <reviewItem>
      <errorID>dc1abc4e-d4f7-46e5-a496-c94e11cddc9b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63151C79</paraID>
      <start>0</start>
      <end>2</end>
      <status>ignored</status>
      <modifiedWord/>
      <trackRevisions>false</trackRevisions>
    </reviewItem>
    <reviewItem>
      <errorID>ff224b22-6a80-4740-89cb-dd9530e3eaa3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1E4017</paraID>
      <start>0</start>
      <end>2</end>
      <status>ignored</status>
      <modifiedWord/>
      <trackRevisions>false</trackRevisions>
    </reviewItem>
    <reviewItem>
      <errorID>de16cef7-03d5-4c87-830a-ca436cd304ab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475AF1DC</paraID>
      <start>0</start>
      <end>2</end>
      <status>ignored</status>
      <modifiedWord/>
      <trackRevisions>false</trackRevisions>
    </reviewItem>
    <reviewItem>
      <errorID>61b6eef3-84ba-4a9c-a52c-3f86def212ef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181DDC62</paraID>
      <start>0</start>
      <end>2</end>
      <status>ignored</status>
      <modifiedWord/>
      <trackRevisions>false</trackRevisions>
    </reviewItem>
    <reviewItem>
      <errorID>be1118e5-b8cc-47e0-9461-459abdabb351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13774E0A</paraID>
      <start>0</start>
      <end>2</end>
      <status>ignored</status>
      <modifiedWord/>
      <trackRevisions>false</trackRevisions>
    </reviewItem>
    <reviewItem>
      <errorID>d9c87e6e-0e42-4cc1-b94e-454f64bd8808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1719E223</paraID>
      <start>0</start>
      <end>2</end>
      <status>ignored</status>
      <modifiedWord/>
      <trackRevisions>false</trackRevisions>
    </reviewItem>
    <reviewItem>
      <errorID>5f37d7da-403f-484b-b738-926edf37c681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161E3D6E</paraID>
      <start>0</start>
      <end>2</end>
      <status>ignored</status>
      <modifiedWord/>
      <trackRevisions>false</trackRevisions>
    </reviewItem>
    <reviewItem>
      <errorID>3f8e05f2-a1f6-4b1e-b0fb-e57fe89cd056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40C930B5</paraID>
      <start>13</start>
      <end>16</end>
      <status>ignored</status>
      <modifiedWord/>
      <trackRevisions>false</trackRevisions>
    </reviewItem>
    <reviewItem>
      <errorID>e3e9e2f4-41dc-4994-8b38-c7033abd1a62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40C930B5</paraID>
      <start>34</start>
      <end>37</end>
      <status>ignored</status>
      <modifiedWord/>
      <trackRevisions>false</trackRevisions>
    </reviewItem>
    <reviewItem>
      <errorID>5a5d38aa-b6d1-4ff9-9a3e-47ab24c33f3b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256AABCE</paraID>
      <start>0</start>
      <end>2</end>
      <status>ignored</status>
      <modifiedWord/>
      <trackRevisions>false</trackRevisions>
    </reviewItem>
    <reviewItem>
      <errorID>7b734bab-e2dc-425c-94dc-7fb555680e5e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49B6EFD4</paraID>
      <start>0</start>
      <end>2</end>
      <status>ignored</status>
      <modifiedWord/>
      <trackRevisions>false</trackRevisions>
    </reviewItem>
    <reviewItem>
      <errorID>fa5e3feb-3684-4099-8cc3-32506459fb58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4C2D9BF2</paraID>
      <start>0</start>
      <end>2</end>
      <status>ignored</status>
      <modifiedWord/>
      <trackRevisions>false</trackRevisions>
    </reviewItem>
    <reviewItem>
      <errorID>3624e0df-4edf-47b6-a6cb-9310d0274c5e</errorID>
      <errorWord>全过程中</errorWord>
      <group>L1_Word</group>
      <groupName>字词问题</groupName>
      <ability>L2_Typo</ability>
      <abilityName>字词错误</abilityName>
      <candidateList>
        <item>全过程</item>
      </candidateList>
      <explain/>
      <paraID>4C2D9BF2</paraID>
      <start>7</start>
      <end>11</end>
      <status>ignored</status>
      <modifiedWord/>
      <trackRevisions>false</trackRevisions>
    </reviewItem>
    <reviewItem>
      <errorID>3f55371d-a271-4fb8-bd33-392736854936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6AC748DF</paraID>
      <start>0</start>
      <end>2</end>
      <status>ignored</status>
      <modifiedWord/>
      <trackRevisions>false</trackRevisions>
    </reviewItem>
    <reviewItem>
      <errorID>6531d04c-5f29-496c-a94f-19cbb6eedb2c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41616DD8</paraID>
      <start>0</start>
      <end>2</end>
      <status>ignored</status>
      <modifiedWord/>
      <trackRevisions>false</trackRevisions>
    </reviewItem>
    <reviewItem>
      <errorID>de51547b-fad4-4786-8bbc-b648e8d7fa91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48A70722</paraID>
      <start>0</start>
      <end>2</end>
      <status>ignored</status>
      <modifiedWord/>
      <trackRevisions>false</trackRevisions>
    </reviewItem>
    <reviewItem>
      <errorID>5e7f0187-dc27-4e48-a506-c92cce427f12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655DD663</paraID>
      <start>0</start>
      <end>2</end>
      <status>ignored</status>
      <modifiedWord/>
      <trackRevisions>false</trackRevisions>
    </reviewItem>
    <reviewItem>
      <errorID>a37508af-13b0-454a-ab01-df7298c0299f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5F94E133</paraID>
      <start>0</start>
      <end>2</end>
      <status>ignored</status>
      <modifiedWord/>
      <trackRevisions>false</trackRevisions>
    </reviewItem>
    <reviewItem>
      <errorID>cac5b9ba-01a2-482a-a81c-481c6769a947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5CDD526B</paraID>
      <start>0</start>
      <end>2</end>
      <status>ignored</status>
      <modifiedWord/>
      <trackRevisions>false</trackRevisions>
    </reviewItem>
    <reviewItem>
      <errorID>93a606cc-28b3-4ccb-861b-a0330922493d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517DD900</paraID>
      <start>0</start>
      <end>2</end>
      <status>ignored</status>
      <modifiedWord/>
      <trackRevisions>false</trackRevisions>
    </reviewItem>
    <reviewItem>
      <errorID>bc6d8ed5-7dcb-419d-9f44-f79508139d03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3EBCC6AC</paraID>
      <start>0</start>
      <end>2</end>
      <status>ignored</status>
      <modifiedWord/>
      <trackRevisions>false</trackRevisions>
    </reviewItem>
    <reviewItem>
      <errorID>f1eb4acf-2e13-4520-880b-d83fbcb739a6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50591492</paraID>
      <start>0</start>
      <end>2</end>
      <status>ignored</status>
      <modifiedWord/>
      <trackRevisions>false</trackRevisions>
    </reviewItem>
    <reviewItem>
      <errorID>6959838e-7ee7-438c-93f9-b6722990b921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1A34B937</paraID>
      <start>0</start>
      <end>2</end>
      <status>ignored</status>
      <modifiedWord/>
      <trackRevisions>false</trackRevisions>
    </reviewItem>
    <reviewItem>
      <errorID>3107476b-0d8f-4404-a9bb-0bcbf818c7d7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642750B3</paraID>
      <start>0</start>
      <end>2</end>
      <status>ignored</status>
      <modifiedWord/>
      <trackRevisions>false</trackRevisions>
    </reviewItem>
    <reviewItem>
      <errorID>11ea4fe3-d0bc-4954-b879-d6e292785857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EA9B5EB</paraID>
      <start>0</start>
      <end>2</end>
      <status>ignored</status>
      <modifiedWord/>
      <trackRevisions>false</trackRevisions>
    </reviewItem>
    <reviewItem>
      <errorID>0cabb594-eac3-405e-bf49-6ff435ad39aa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3B2584D0</paraID>
      <start>0</start>
      <end>2</end>
      <status>ignored</status>
      <modifiedWord/>
      <trackRevisions>false</trackRevisions>
    </reviewItem>
    <reviewItem>
      <errorID>703be1b6-4ba3-4d45-b26c-eb4aab488d0d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5CDE1CC0</paraID>
      <start>0</start>
      <end>2</end>
      <status>ignored</status>
      <modifiedWord/>
      <trackRevisions>false</trackRevisions>
    </reviewItem>
    <reviewItem>
      <errorID>ce7cab5f-0709-4a2f-8c42-9f3ac97dab21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3354CE36</paraID>
      <start>0</start>
      <end>2</end>
      <status>ignored</status>
      <modifiedWord/>
      <trackRevisions>false</trackRevisions>
    </reviewItem>
    <reviewItem>
      <errorID>34758acd-a6f1-4f10-a8fd-cb4bd4641840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18B22F9A</paraID>
      <start>0</start>
      <end>2</end>
      <status>ignored</status>
      <modifiedWord/>
      <trackRevisions>false</trackRevisions>
    </reviewItem>
    <reviewItem>
      <errorID>03839fe0-03b1-49f2-93e1-7ab865c0096c</errorID>
      <errorWord>，</errorWord>
      <group>L1_Word</group>
      <groupName>字词问题</groupName>
      <ability>L2_Typo</ability>
      <abilityName>字词错误</abilityName>
      <candidateList>
        <item>，将</item>
      </candidateList>
      <explain/>
      <paraID>18B22F9A</paraID>
      <start>15</start>
      <end>16</end>
      <status>ignored</status>
      <modifiedWord/>
      <trackRevisions>false</trackRevisions>
    </reviewItem>
    <reviewItem>
      <errorID>4b53f64e-854b-4e06-9cbb-6724d3a4d322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59300442</paraID>
      <start>0</start>
      <end>2</end>
      <status>ignored</status>
      <modifiedWord/>
      <trackRevisions>false</trackRevisions>
    </reviewItem>
    <reviewItem>
      <errorID>5602eca9-af60-453d-8dba-2320616a5afd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549E3B5B</paraID>
      <start>0</start>
      <end>2</end>
      <status>ignored</status>
      <modifiedWord/>
      <trackRevisions>false</trackRevisions>
    </reviewItem>
    <reviewItem>
      <errorID>2902e852-9ac9-492a-a84a-0441318a8ab5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3618738E</paraID>
      <start>0</start>
      <end>2</end>
      <status>ignored</status>
      <modifiedWord/>
      <trackRevisions>false</trackRevisions>
    </reviewItem>
    <reviewItem>
      <errorID>b0951e49-e8a7-492e-aeba-d44e5b296623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23C13F36</paraID>
      <start>0</start>
      <end>2</end>
      <status>ignored</status>
      <modifiedWord/>
      <trackRevisions>false</trackRevisions>
    </reviewItem>
    <reviewItem>
      <errorID>baa2940a-3c55-4a60-8634-96806fa0d94c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1A8DE03E</paraID>
      <start>0</start>
      <end>2</end>
      <status>ignored</status>
      <modifiedWord/>
      <trackRevisions>false</trackRevisions>
    </reviewItem>
    <reviewItem>
      <errorID>f8f40e71-c06e-426f-991d-173806cca49b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2486DADF</paraID>
      <start>0</start>
      <end>2</end>
      <status>ignored</status>
      <modifiedWord/>
      <trackRevisions>false</trackRevisions>
    </reviewItem>
    <reviewItem>
      <errorID>5b02be11-2d18-494b-b91f-77166bfef683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552464C4</paraID>
      <start>0</start>
      <end>2</end>
      <status>ignored</status>
      <modifiedWord/>
      <trackRevisions>false</trackRevisions>
    </reviewItem>
    <reviewItem>
      <errorID>5cdecae9-302a-4d6d-b047-94918bd91911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2A5037C8</paraID>
      <start>0</start>
      <end>2</end>
      <status>ignored</status>
      <modifiedWord/>
      <trackRevisions>false</trackRevisions>
    </reviewItem>
    <reviewItem>
      <errorID>278d8504-1520-4b2e-b127-3e0c09ae5a7a</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368565C0</paraID>
      <start>26</start>
      <end>29</end>
      <status>ignored</status>
      <modifiedWord/>
      <trackRevisions>false</trackRevisions>
    </reviewItem>
    <reviewItem>
      <errorID>3412d375-a828-4ecf-a5f7-5162f5cb71ca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15AA9EE8</paraID>
      <start>0</start>
      <end>2</end>
      <status>ignored</status>
      <modifiedWord/>
      <trackRevisions>false</trackRevisions>
    </reviewItem>
    <reviewItem>
      <errorID>b6b3c593-c7f6-4269-9d81-9b2001209bc8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5C492F6D</paraID>
      <start>0</start>
      <end>2</end>
      <status>ignored</status>
      <modifiedWord/>
      <trackRevisions>false</trackRevisions>
    </reviewItem>
    <reviewItem>
      <errorID>80a4467c-2abc-4166-98d3-4a63b4f48dc9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5230BFD7</paraID>
      <start>0</start>
      <end>2</end>
      <status>ignored</status>
      <modifiedWord/>
      <trackRevisions>false</trackRevisions>
    </reviewItem>
    <reviewItem>
      <errorID>525c92fa-ce05-4aa3-a72a-87f09bd90b02</errorID>
      <errorWord>(</errorWord>
      <group>L1_Format</group>
      <groupName>格式问题</groupName>
      <ability>L2_HalfPunc_CN</ability>
      <abilityName>全半角检查</abilityName>
      <candidateList>
        <item>（</item>
      </candidateList>
      <explain>文本全半角错误。</explain>
      <paraID>352A14CA</paraID>
      <start>55</start>
      <end>56</end>
      <status>ignored</status>
      <modifiedWord/>
      <trackRevisions>false</trackRevisions>
    </reviewItem>
    <reviewItem>
      <errorID>e149bee2-7ba3-4efa-ac63-35ad22281dd4</errorID>
      <errorWord>)</errorWord>
      <group>L1_Format</group>
      <groupName>格式问题</groupName>
      <ability>L2_HalfPunc_CN</ability>
      <abilityName>全半角检查</abilityName>
      <candidateList>
        <item>）</item>
      </candidateList>
      <explain>文本全半角错误。</explain>
      <paraID>352A14CA</paraID>
      <start>58</start>
      <end>59</end>
      <status>ignored</status>
      <modifiedWord/>
      <trackRevisions>false</trackRevisions>
    </reviewItem>
    <reviewItem>
      <errorID>39e21e1c-5922-4c4b-8f52-7c8cbf451552</errorID>
      <errorWord>,</errorWord>
      <group>L1_Format</group>
      <groupName>格式问题</groupName>
      <ability>L2_HalfPunc_CN</ability>
      <abilityName>全半角检查</abilityName>
      <candidateList>
        <item>，</item>
      </candidateList>
      <explain>文本全半角错误。</explain>
      <paraID>20B3BFC9</paraID>
      <start>8</start>
      <end>9</end>
      <status>ignored</status>
      <modifiedWord/>
      <trackRevisions>false</trackRevisions>
    </reviewItem>
    <reviewItem>
      <errorID>40e7b033-f98e-4b6f-9427-cd1583f7077a</errorID>
      <errorWord>,</errorWord>
      <group>L1_Format</group>
      <groupName>格式问题</groupName>
      <ability>L2_HalfPunc_CN</ability>
      <abilityName>全半角检查</abilityName>
      <candidateList>
        <item>，</item>
      </candidateList>
      <explain>文本全半角错误。</explain>
      <paraID>20B3BFC9</paraID>
      <start>34</start>
      <end>35</end>
      <status>ignored</status>
      <modifiedWord/>
      <trackRevisions>false</trackRevisions>
    </reviewItem>
    <reviewItem>
      <errorID>5076ec4a-52fa-47bf-8b58-0c038455998b</errorID>
      <errorWord>间</errorWord>
      <group>L1_Word</group>
      <groupName>字词问题</groupName>
      <ability>L2_Typo</ability>
      <abilityName>字词错误</abilityName>
      <candidateList>
        <item>间内</item>
      </candidateList>
      <explain/>
      <paraID>20B3BFC9</paraID>
      <start>47</start>
      <end>48</end>
      <status>ignored</status>
      <modifiedWord/>
      <trackRevisions>false</trackRevisions>
    </reviewItem>
    <reviewItem>
      <errorID>c7397c4e-50ce-447c-9455-9853719ee12b</errorID>
      <errorWord>(</errorWord>
      <group>L1_Format</group>
      <groupName>格式问题</groupName>
      <ability>L2_HalfPunc_CN</ability>
      <abilityName>全半角检查</abilityName>
      <candidateList>
        <item>（</item>
      </candidateList>
      <explain>文本全半角错误。</explain>
      <paraID> 2839830</paraID>
      <start>28</start>
      <end>29</end>
      <status>ignored</status>
      <modifiedWord/>
      <trackRevisions>false</trackRevisions>
    </reviewItem>
    <reviewItem>
      <errorID>a6e5d6d2-6d3d-4971-a80f-e93d00f790ff</errorID>
      <errorWord>)</errorWord>
      <group>L1_Format</group>
      <groupName>格式问题</groupName>
      <ability>L2_HalfPunc_CN</ability>
      <abilityName>全半角检查</abilityName>
      <candidateList>
        <item>）</item>
      </candidateList>
      <explain>文本全半角错误。</explain>
      <paraID> 2839830</paraID>
      <start>40</start>
      <end>41</end>
      <status>ignored</status>
      <modifiedWord/>
      <trackRevisions>false</trackRevisions>
    </reviewItem>
    <reviewItem>
      <errorID>7ed2e343-9fa6-440b-aab7-2bf8e2a0f575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5663EFB9</paraID>
      <start>0</start>
      <end>2</end>
      <status>ignored</status>
      <modifiedWord/>
      <trackRevisions>false</trackRevisions>
    </reviewItem>
    <reviewItem>
      <errorID>2f66f030-0a5f-439e-850e-a69073a28e15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7B5E52CB</paraID>
      <start>0</start>
      <end>2</end>
      <status>ignored</status>
      <modifiedWord/>
      <trackRevisions>false</trackRevisions>
    </reviewItem>
    <reviewItem>
      <errorID>4082f0c4-cb77-4cd0-8d9a-ec5a8b87ce88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C24DABE</paraID>
      <start>0</start>
      <end>2</end>
      <status>ignored</status>
      <modifiedWord/>
      <trackRevisions>false</trackRevisions>
    </reviewItem>
    <reviewItem>
      <errorID>353a3025-20ca-4825-90af-bdd27ea3f584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45C88451</paraID>
      <start>0</start>
      <end>2</end>
      <status>ignored</status>
      <modifiedWord/>
      <trackRevisions>false</trackRevisions>
    </reviewItem>
    <reviewItem>
      <errorID>3519913b-b6f8-47e2-aa5f-9f0dc9642cf1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705E41E4</paraID>
      <start>0</start>
      <end>2</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564CCA-D5BA-44D6-BEE6-422D2E31EB48}">
  <ds:schemaRefs/>
</ds:datastoreItem>
</file>

<file path=customXml/itemProps3.xml><?xml version="1.0" encoding="utf-8"?>
<ds:datastoreItem xmlns:ds="http://schemas.openxmlformats.org/officeDocument/2006/customXml" ds:itemID="{658EF6EC-574F-492C-ABD1-D07B1937DB96}">
  <ds:schemaRefs/>
</ds:datastoreItem>
</file>

<file path=docProps/app.xml><?xml version="1.0" encoding="utf-8"?>
<Properties xmlns="http://schemas.openxmlformats.org/officeDocument/2006/extended-properties" xmlns:vt="http://schemas.openxmlformats.org/officeDocument/2006/docPropsVTypes">
  <Template>Normal.dotm</Template>
  <Pages>43</Pages>
  <Words>17088</Words>
  <Characters>17981</Characters>
  <TotalTime>6</TotalTime>
  <ScaleCrop>false</ScaleCrop>
  <LinksUpToDate>false</LinksUpToDate>
  <CharactersWithSpaces>18275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2025-11-06T06:21:00Z</dcterms:created>
  <dc:creator>Administrator</dc:creator>
  <dc:description>2024年4月16日修订</dc:description>
  <cp:lastModifiedBy>一顺百顺</cp:lastModifiedBy>
  <dcterms:modified xsi:type="dcterms:W3CDTF">2026-07-21T08:27:44Z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7C060DDE312942228762F6D135BF98AF_13</vt:lpwstr>
  </property>
  <property fmtid="{D5CDD505-2E9C-101B-9397-08002B2CF9AE}" pid="4" name="KSOTemplateDocerSaveRecord">
    <vt:lpwstr>eyJoZGlkIjoiZGMyNDAyMTFkZDVkYTdmMTUwMjk4NTIzNTEyZWQzMDIiLCJ1c2VySWQiOiIyNjYzMTU1MTkifQ==</vt:lpwstr>
  </property>
</Properties>
</file>